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Saudi</w:t>
      </w:r>
      <w:r>
        <w:t xml:space="preserve"> </w:t>
      </w:r>
      <w:r>
        <w:t xml:space="preserve">Arabia</w:t>
      </w:r>
      <w:r>
        <w:t xml:space="preserve"> </w:t>
      </w:r>
      <w:r>
        <w:t xml:space="preserve">Riyadh</w:t>
      </w:r>
      <w:r>
        <w:t xml:space="preserve"> </w:t>
      </w:r>
      <w:r>
        <w:t xml:space="preserve">Context</w:t>
      </w:r>
    </w:p>
    <w:bookmarkStart w:id="20" w:name="X21ed0332a95ad6812364cb3a060984b9cdc325c"/>
    <w:p>
      <w:pPr>
        <w:pStyle w:val="Heading1"/>
      </w:pPr>
      <w:r>
        <w:t xml:space="preserve">Laboratory Report: Aerodynamic Efficiency and Structural Integrity Analysis of UAV Components for Regional Operations</w:t>
      </w:r>
    </w:p>
    <w:p>
      <w:pPr>
        <w:pStyle w:val="FirstParagraph"/>
      </w:pPr>
      <w:r>
        <w:rPr>
          <w:bCs/>
          <w:b/>
        </w:rPr>
        <w:t xml:space="preserve">Date:</w:t>
      </w:r>
      <w:r>
        <w:t xml:space="preserve"> </w:t>
      </w:r>
      <w:r>
        <w:t xml:space="preserve">October 24, 2023</w:t>
      </w:r>
      <w:r>
        <w:br/>
      </w:r>
      <w:r>
        <w:rPr>
          <w:bCs/>
          <w:b/>
        </w:rPr>
        <w:t xml:space="preserve">Location:</w:t>
      </w:r>
      <w:r>
        <w:t xml:space="preserve">Riyadh Advanced Testing Facility, Saudi Arabia Riyadh</w:t>
      </w:r>
      <w:r>
        <w:br/>
      </w:r>
      <w:r>
        <w:rPr>
          <w:bCs/>
          <w:b/>
        </w:rPr>
        <w:t xml:space="preserve">Prepared By:</w:t>
      </w:r>
      <w:r>
        <w:t xml:space="preserve">Senior Aerospace Engineer</w:t>
      </w:r>
      <w:r>
        <w:br/>
      </w:r>
    </w:p>
    <w:bookmarkEnd w:id="20"/>
    <w:p>
      <w:pPr>
        <w:pStyle w:val="BodyText"/>
      </w:pPr>
      <w:r>
        <w:t xml:space="preserve">This laboratory report outlines the comprehensive testing procedures and results conducted on a prototype Unmanned Aerial Vehicle (UAV) wing assembly designed specifically for high-altitude operations in arid climates. The primary objective was to validate the aerodynamic performance and thermal stability of composite materials under conditions typical of</w:t>
      </w:r>
      <w:r>
        <w:t xml:space="preserve"> </w:t>
      </w:r>
      <w:r>
        <w:rPr>
          <w:bCs/>
          <w:b/>
        </w:rPr>
        <w:t xml:space="preserve">Saudi Arabia Riyadh</w:t>
      </w:r>
      <w:r>
        <w:t xml:space="preserve">. As part of the broader Vision 2030 initiative, there is a growing demand for localized aerospace manufacturing capabilities. This</w:t>
      </w:r>
      <w:r>
        <w:t xml:space="preserve"> </w:t>
      </w:r>
      <w:r>
        <w:rPr>
          <w:bCs/>
          <w:b/>
        </w:rPr>
        <w:t xml:space="preserve">Aerospace Engineer</w:t>
      </w:r>
      <w:r>
        <w:t xml:space="preserve"> </w:t>
      </w:r>
      <w:r>
        <w:t xml:space="preserve">led analysis confirms that the selected carbon-fiber reinforced polymer (CFRP) meets the stringent requirements for durability in extreme heat environments. The findings support further scaling of production within the Kingdom, ensuring that future aerospace projects in</w:t>
      </w:r>
      <w:r>
        <w:t xml:space="preserve"> </w:t>
      </w:r>
      <w:r>
        <w:rPr>
          <w:bCs/>
          <w:b/>
        </w:rPr>
        <w:t xml:space="preserve">Saudi Arabia Riyadh</w:t>
      </w:r>
      <w:r>
        <w:t xml:space="preserve"> </w:t>
      </w:r>
      <w:r>
        <w:t xml:space="preserve">can rely on domestically tested and certified components.The rapid modernization of infrastructure and defense systems in</w:t>
      </w:r>
      <w:r>
        <w:t xml:space="preserve"> </w:t>
      </w:r>
      <w:r>
        <w:rPr>
          <w:bCs/>
          <w:b/>
        </w:rPr>
        <w:t xml:space="preserve">Saudi Arabia Riyadh</w:t>
      </w:r>
      <w:r>
        <w:t xml:space="preserve"> </w:t>
      </w:r>
      <w:r>
        <w:t xml:space="preserve">has necessitated the development of robust aerospace technologies capable of withstanding harsh environmental conditions. The desert climate presents unique challenges, including high ambient temperatures, sand abrasion, and significant thermal cycling during day-night transitions. Standard aerospace materials often degrade prematurely under such stressors.</w:t>
      </w:r>
    </w:p>
    <w:p>
      <w:pPr>
        <w:pStyle w:val="BodyText"/>
      </w:pPr>
      <w:r>
        <w:t xml:space="preserve">This lab report serves as a critical documentation step in the certification process for a new generation of surveillance UAVs intended for border monitoring and infrastructure inspection across the Kingdom. The role of the</w:t>
      </w:r>
      <w:r>
        <w:t xml:space="preserve"> </w:t>
      </w:r>
      <w:r>
        <w:rPr>
          <w:bCs/>
          <w:b/>
        </w:rPr>
        <w:t xml:space="preserve">Aerospace Engineer</w:t>
      </w:r>
      <w:r>
        <w:t xml:space="preserve"> </w:t>
      </w:r>
      <w:r>
        <w:t xml:space="preserve">is pivotal here, not only in designing these systems but also in interpreting complex data to ensure safety and efficiency. By focusing on local environmental variables, we aim to reduce dependency on imported components that may not be optimized for</w:t>
      </w:r>
      <w:r>
        <w:t xml:space="preserve"> </w:t>
      </w:r>
      <w:r>
        <w:rPr>
          <w:bCs/>
          <w:b/>
        </w:rPr>
        <w:t xml:space="preserve">Saudi Arabia Riyadh's</w:t>
      </w:r>
      <w:r>
        <w:t xml:space="preserve"> </w:t>
      </w:r>
      <w:r>
        <w:t xml:space="preserve">specific atmospheric profiles.</w:t>
      </w:r>
    </w:p>
    <w:p>
      <w:pPr>
        <w:pStyle w:val="BodyText"/>
      </w:pPr>
      <w:r>
        <w:t xml:space="preserve">To evaluate the lift-to-drag ratio of the prototype wing at varying temperatures simulating Riyadh summers.</w:t>
      </w:r>
    </w:p>
    <w:p>
      <w:pPr>
        <w:pStyle w:val="BodyText"/>
      </w:pPr>
      <w:r>
        <w:t xml:space="preserve">To assess structural deformation under thermal stress loads typical of mid-day operations in</w:t>
      </w:r>
      <w:r>
        <w:t xml:space="preserve"> </w:t>
      </w:r>
      <w:r>
        <w:rPr>
          <w:bCs/>
          <w:b/>
        </w:rPr>
        <w:t xml:space="preserve">Saudi Arabia Riyadh</w:t>
      </w:r>
      <w:r>
        <w:t xml:space="preserve">.</w:t>
      </w:r>
    </w:p>
    <w:p>
      <w:pPr>
        <w:pStyle w:val="BodyText"/>
      </w:pPr>
      <w:r>
        <w:t xml:space="preserve">The experimental setup was conducted within the controlled environment of the wind tunnel laboratory located in</w:t>
      </w:r>
      <w:r>
        <w:t xml:space="preserve"> </w:t>
      </w:r>
      <w:r>
        <w:rPr>
          <w:bCs/>
          <w:b/>
        </w:rPr>
        <w:t xml:space="preserve">Saudi Arabia Riyadh</w:t>
      </w:r>
      <w:r>
        <w:t xml:space="preserve">. The following methodologies were employed:</w:t>
      </w:r>
    </w:p>
    <w:bookmarkStart w:id="21" w:name="wind-tunnel-testing"/>
    <w:p>
      <w:pPr>
        <w:pStyle w:val="Heading3"/>
      </w:pPr>
      <w:r>
        <w:t xml:space="preserve">3.1 Wind Tunnel Testing</w:t>
      </w:r>
    </w:p>
    <w:p>
      <w:pPr>
        <w:pStyle w:val="FirstParagraph"/>
      </w:pPr>
      <w:r>
        <w:t xml:space="preserve">A subsonic wind tunnel capable of reaching speeds up to 200 m/s was utilized. The test section temperature was adjusted to simulate conditions ranging from 25°C (night operation) to 50°C (peak daytime heat in Riyadh). The</w:t>
      </w:r>
      <w:r>
        <w:t xml:space="preserve"> </w:t>
      </w:r>
      <w:r>
        <w:rPr>
          <w:bCs/>
          <w:b/>
        </w:rPr>
        <w:t xml:space="preserve">Aerospace Engineer</w:t>
      </w:r>
      <w:r>
        <w:t xml:space="preserve"> </w:t>
      </w:r>
      <w:r>
        <w:t xml:space="preserve">team calibrated sensors to measure pressure distribution across the wing surface using piezoelectric transducers.</w:t>
      </w:r>
    </w:p>
    <w:bookmarkEnd w:id="21"/>
    <w:bookmarkStart w:id="22" w:name="thermal-stress-analysis"/>
    <w:p>
      <w:pPr>
        <w:pStyle w:val="Heading3"/>
      </w:pPr>
      <w:r>
        <w:t xml:space="preserve">3.2 Thermal Stress Analysis</w:t>
      </w:r>
    </w:p>
    <w:p>
      <w:pPr>
        <w:pStyle w:val="FirstParagraph"/>
      </w:pPr>
      <w:r>
        <w:t xml:space="preserve">To mimic the thermal environment of</w:t>
      </w:r>
      <w:r>
        <w:t xml:space="preserve"> </w:t>
      </w:r>
      <w:r>
        <w:rPr>
          <w:bCs/>
          <w:b/>
        </w:rPr>
        <w:t xml:space="preserve">Saudi Arabia Riyadh</w:t>
      </w:r>
      <w:r>
        <w:t xml:space="preserve">, samples were subjected to cyclic heating and cooling in an environmental chamber. Strain gauges were attached to critical junctions of the composite wing structure to monitor expansion and contraction rates.</w:t>
      </w:r>
    </w:p>
    <w:bookmarkEnd w:id="22"/>
    <w:bookmarkStart w:id="23" w:name="sand-erosion-simulation"/>
    <w:p>
      <w:pPr>
        <w:pStyle w:val="Heading3"/>
      </w:pPr>
      <w:r>
        <w:t xml:space="preserve">3.3 Sand Erosion Simulation</w:t>
      </w:r>
    </w:p>
    <w:p>
      <w:pPr>
        <w:pStyle w:val="FirstParagraph"/>
      </w:pPr>
      <w:r>
        <w:t xml:space="preserve">Given the sandy terrain surrounding</w:t>
      </w:r>
      <w:r>
        <w:t xml:space="preserve"> </w:t>
      </w:r>
      <w:r>
        <w:rPr>
          <w:bCs/>
          <w:b/>
        </w:rPr>
        <w:t xml:space="preserve">Saudi Arabia Riyadh</w:t>
      </w:r>
      <w:r>
        <w:t xml:space="preserve">, a particle impact test was conducted using silica sand particles at varying velocities. This test evaluated the erosion resistance of the leading edge coatings, a crucial factor for long-term maintenance costs.The data collected provides significant insights into the performance of our aerospace designs in local conditions.</w:t>
      </w:r>
    </w:p>
    <w:bookmarkEnd w:id="23"/>
    <w:bookmarkStart w:id="24" w:name="aerodynamic-performance"/>
    <w:p>
      <w:pPr>
        <w:pStyle w:val="Heading3"/>
      </w:pPr>
      <w:r>
        <w:t xml:space="preserve">4.1 Aerodynamic Performance</w:t>
      </w:r>
    </w:p>
    <w:p>
      <w:pPr>
        <w:pStyle w:val="FirstParagraph"/>
      </w:pPr>
      <w:r>
        <w:t xml:space="preserve">Test Condition</w:t>
      </w:r>
    </w:p>
    <w:p>
      <w:pPr>
        <w:pStyle w:val="BodyText"/>
      </w:pPr>
      <w:r>
        <w:t xml:space="preserve">Air Temperature (°C)</w:t>
      </w:r>
    </w:p>
    <w:p>
      <w:pPr>
        <w:pStyle w:val="BodyText"/>
      </w:pPr>
      <w:r>
        <w:t xml:space="preserve">Lift Coefficient (Cl)</w:t>
      </w:r>
    </w:p>
    <w:p>
      <w:pPr>
        <w:pStyle w:val="BodyText"/>
      </w:pPr>
      <w:r>
        <w:t xml:space="preserve">Night Operation</w:t>
      </w:r>
    </w:p>
    <w:p>
      <w:pPr>
        <w:pStyle w:val="BodyText"/>
      </w:pPr>
      <w:r>
        <w:t xml:space="preserve">This indicates that while aerodynamic efficiency drops slightly at higher temperatures due to decreased air density, the drop is within acceptable margins for operational safety in</w:t>
      </w:r>
      <w:r>
        <w:t xml:space="preserve"> </w:t>
      </w:r>
      <w:r>
        <w:rPr>
          <w:bCs/>
          <w:b/>
        </w:rPr>
        <w:t xml:space="preserve">Saudi Arabia Riyadh</w:t>
      </w:r>
      <w:r>
        <w:t xml:space="preserve">.</w:t>
      </w:r>
    </w:p>
    <w:bookmarkEnd w:id="24"/>
    <w:bookmarkStart w:id="25" w:name="structural-integrity"/>
    <w:p>
      <w:pPr>
        <w:pStyle w:val="Heading3"/>
      </w:pPr>
      <w:r>
        <w:t xml:space="preserve">4.2 Structural Integrity</w:t>
      </w:r>
    </w:p>
    <w:p>
      <w:pPr>
        <w:pStyle w:val="FirstParagraph"/>
      </w:pPr>
      <w:r>
        <w:t xml:space="preserve">Thermal cycling tests revealed minimal micro-cracking in the CFRP matrix. The coefficient of thermal expansion was measured at 0.5 x 10^-6 /°C, demonstrating exceptional stability compared to traditional aluminum alloys, which would have exhibited significantly more deformation.</w:t>
      </w:r>
    </w:p>
    <w:bookmarkEnd w:id="25"/>
    <w:bookmarkStart w:id="26" w:name="erosion-resistance"/>
    <w:p>
      <w:pPr>
        <w:pStyle w:val="Heading3"/>
      </w:pPr>
      <w:r>
        <w:t xml:space="preserve">4.3 Erosion Resistance</w:t>
      </w:r>
    </w:p>
    <w:p>
      <w:pPr>
        <w:pStyle w:val="FirstParagraph"/>
      </w:pPr>
      <w:r>
        <w:t xml:space="preserve">The leading edge coating showed less than 2% mass loss after 100 hours of accelerated sand impact testing. This result is critical for the</w:t>
      </w:r>
      <w:r>
        <w:t xml:space="preserve"> </w:t>
      </w:r>
      <w:r>
        <w:rPr>
          <w:bCs/>
          <w:b/>
        </w:rPr>
        <w:t xml:space="preserve">Aerospace Engineer</w:t>
      </w:r>
      <w:r>
        <w:t xml:space="preserve"> </w:t>
      </w:r>
      <w:r>
        <w:t xml:space="preserve">team, as it suggests that maintenance intervals can be extended, reducing downtime for UAVs operating in the dusty environment of</w:t>
      </w:r>
      <w:r>
        <w:t xml:space="preserve"> </w:t>
      </w:r>
      <w:r>
        <w:rPr>
          <w:bCs/>
          <w:b/>
        </w:rPr>
        <w:t xml:space="preserve">Saudi Arabia Riyadh</w:t>
      </w:r>
      <w:r>
        <w:t xml:space="preserve">.The results presented in this lab report strongly support the viability of using advanced composite materials for aerospace applications in</w:t>
      </w:r>
      <w:r>
        <w:t xml:space="preserve"> </w:t>
      </w:r>
      <w:r>
        <w:rPr>
          <w:bCs/>
          <w:b/>
        </w:rPr>
        <w:t xml:space="preserve">Saudi Arabia Riyadh</w:t>
      </w:r>
      <w:r>
        <w:t xml:space="preserve">. The ability to maintain structural integrity and aerodynamic efficiency under high-temperature stress is a testament to the rigorous design standards applied by our team of</w:t>
      </w:r>
      <w:r>
        <w:t xml:space="preserve"> </w:t>
      </w:r>
      <w:r>
        <w:rPr>
          <w:bCs/>
          <w:b/>
        </w:rPr>
        <w:t xml:space="preserve">Aerospace Engineer</w:t>
      </w:r>
      <w:r>
        <w:t xml:space="preserve"> </w:t>
      </w:r>
      <w:r>
        <w:t xml:space="preserve">specialists.</w:t>
      </w:r>
    </w:p>
    <w:p>
      <w:pPr>
        <w:pStyle w:val="BodyText"/>
      </w:pPr>
      <w:r>
        <w:t xml:space="preserve">Furthermore, the data aligns with national goals to boost local technological sovereignty. By validating these tests within</w:t>
      </w:r>
      <w:r>
        <w:t xml:space="preserve"> </w:t>
      </w:r>
      <w:r>
        <w:rPr>
          <w:bCs/>
          <w:b/>
        </w:rPr>
        <w:t xml:space="preserve">Saudi Arabia Riyadh</w:t>
      </w:r>
      <w:r>
        <w:t xml:space="preserve">, we contribute to a localized supply chain, reducing logistics costs and enhancing security protocols for sensitive aerospace technologies. The slight reduction in lift at high temperatures is mitigated by design optimizations, such as increasing the wing surface area or adjusting operational altitudes based on real-time weather data from local meteorological stations in Riyadh.</w:t>
      </w:r>
    </w:p>
    <w:p>
      <w:pPr>
        <w:pStyle w:val="BodyText"/>
      </w:pPr>
      <w:r>
        <w:t xml:space="preserve">It is also important to note that the sand erosion tests confirm that standard protective coatings are effective against regional particulate matter. However, continuous monitoring is recommended to assess long-term degradation over multi-year operations. The</w:t>
      </w:r>
      <w:r>
        <w:t xml:space="preserve"> </w:t>
      </w:r>
      <w:r>
        <w:rPr>
          <w:bCs/>
          <w:b/>
        </w:rPr>
        <w:t xml:space="preserve">Aerospace Engineer</w:t>
      </w:r>
      <w:r>
        <w:t xml:space="preserve"> </w:t>
      </w:r>
      <w:r>
        <w:t xml:space="preserve">team recommends implementing a proactive maintenance schedule based on flight hours and environmental exposure metrics.In conclusion, this laboratory report demonstrates that the prototype UAV components are well-suited for operation in the challenging environment of</w:t>
      </w:r>
      <w:r>
        <w:t xml:space="preserve"> </w:t>
      </w:r>
      <w:r>
        <w:rPr>
          <w:bCs/>
          <w:b/>
        </w:rPr>
        <w:t xml:space="preserve">Saudi Arabia Riyadh</w:t>
      </w:r>
      <w:r>
        <w:t xml:space="preserve">. The combination of high thermal stability, aerodynamic efficiency, and erosion resistance meets all initial design criteria. These findings validate the strategic direction taken by our engineering team to tailor aerospace solutions specifically for local conditions.</w:t>
      </w:r>
    </w:p>
    <w:p>
      <w:pPr>
        <w:pStyle w:val="BodyText"/>
      </w:pPr>
      <w:r>
        <w:t xml:space="preserve">As</w:t>
      </w:r>
      <w:r>
        <w:t xml:space="preserve"> </w:t>
      </w:r>
      <w:r>
        <w:rPr>
          <w:bCs/>
          <w:b/>
        </w:rPr>
        <w:t xml:space="preserve">Saudi Arabia Riyadh</w:t>
      </w:r>
      <w:r>
        <w:t xml:space="preserve"> </w:t>
      </w:r>
      <w:r>
        <w:t xml:space="preserve">continues to emerge as a hub for aviation and defense innovation, reports like this serve as foundational documents for future certifications. The role of the</w:t>
      </w:r>
      <w:r>
        <w:t xml:space="preserve"> </w:t>
      </w:r>
      <w:r>
        <w:rPr>
          <w:bCs/>
          <w:b/>
        </w:rPr>
        <w:t xml:space="preserve">Aerospace Engineer</w:t>
      </w:r>
      <w:r>
        <w:t xml:space="preserve"> </w:t>
      </w:r>
      <w:r>
        <w:t xml:space="preserve">remains central to this progress, bridging the gap between theoretical design and practical application in extreme environments. We recommend proceeding to flight testing phases with confidence, knowing that the ground-based data supports operational readiness.</w:t>
      </w:r>
    </w:p>
    <w:p>
      <w:pPr>
        <w:pStyle w:val="BodyText"/>
      </w:pPr>
      <w:r>
        <w:t xml:space="preserve">The successful completion of these tests reinforces our commitment to quality and safety within</w:t>
      </w:r>
      <w:r>
        <w:t xml:space="preserve"> </w:t>
      </w:r>
      <w:r>
        <w:rPr>
          <w:bCs/>
          <w:b/>
        </w:rPr>
        <w:t xml:space="preserve">Saudi Arabia Riyadh</w:t>
      </w:r>
      <w:r>
        <w:t xml:space="preserve">. It also highlights the importance of continued research into materials science tailored for arid climates. Future iterations of this project should focus on integrating active cooling systems for onboard electronics, further enhancing the capabilities of UAVs operating in the heat.</w:t>
      </w:r>
    </w:p>
    <w:p>
      <w:pPr>
        <w:numPr>
          <w:ilvl w:val="0"/>
          <w:numId w:val="1001"/>
        </w:numPr>
        <w:pStyle w:val="Compact"/>
      </w:pPr>
      <w:r>
        <w:t xml:space="preserve">Technical Specifications Sheet: CFRP Composite Material Data (Rev 4.2)</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Saudi Arabia Riyadh Context</dc:title>
  <dc:creator/>
  <dc:language>en</dc:language>
  <cp:keywords/>
  <dcterms:created xsi:type="dcterms:W3CDTF">2026-07-29T10:10:55Z</dcterms:created>
  <dcterms:modified xsi:type="dcterms:W3CDTF">2026-07-29T10:10:55Z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