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Aerospace</w:t>
      </w:r>
      <w:r>
        <w:t xml:space="preserve"> </w:t>
      </w:r>
      <w:r>
        <w:t xml:space="preserve">Engineering</w:t>
      </w:r>
      <w:r>
        <w:t xml:space="preserve"> </w:t>
      </w:r>
      <w:r>
        <w:t xml:space="preserve">Analysis</w:t>
      </w:r>
      <w:r>
        <w:t xml:space="preserve"> </w:t>
      </w:r>
      <w:r>
        <w:t xml:space="preserve">in</w:t>
      </w:r>
      <w:r>
        <w:t xml:space="preserve"> </w:t>
      </w:r>
      <w:r>
        <w:t xml:space="preserve">Turkey</w:t>
      </w:r>
      <w:r>
        <w:t xml:space="preserve"> </w:t>
      </w:r>
      <w:r>
        <w:t xml:space="preserve">Ankara</w:t>
      </w:r>
    </w:p>
    <w:bookmarkStart w:id="20" w:name="Xaa835a0d37a33ac385e209e299f0491b12a2ded"/>
    <w:p>
      <w:pPr>
        <w:pStyle w:val="Heading1"/>
      </w:pPr>
      <w:r>
        <w:t xml:space="preserve">Laboratory Report: Aerospace Engineering Analysis in Turkey Ankara</w:t>
      </w:r>
    </w:p>
    <w:p>
      <w:pPr>
        <w:pStyle w:val="FirstParagraph"/>
      </w:pPr>
      <w:r>
        <w:rPr>
          <w:bCs/>
          <w:b/>
        </w:rPr>
        <w:t xml:space="preserve">Date:</w:t>
      </w:r>
      <w:r>
        <w:t xml:space="preserve"> </w:t>
      </w:r>
      <w:r>
        <w:t xml:space="preserve">October 24, 2023</w:t>
      </w:r>
      <w:r>
        <w:br/>
      </w:r>
      <w:r>
        <w:rPr>
          <w:bCs/>
          <w:b/>
        </w:rPr>
        <w:t xml:space="preserve">Drafted By:</w:t>
      </w:r>
      <w:r>
        <w:t xml:space="preserve"> </w:t>
      </w:r>
      <w:r>
        <w:rPr>
          <w:bCs/>
          <w:b/>
        </w:rPr>
        <w:t xml:space="preserve">Contact Information:</w:t>
      </w:r>
      <w:r>
        <w:t xml:space="preserve"> </w:t>
      </w:r>
      <w:r>
        <w:t xml:space="preserve">Aerospace Systems Division, Ankara Technology Park</w:t>
      </w:r>
      <w:r>
        <w:br/>
      </w:r>
    </w:p>
    <w:p>
      <w:pPr>
        <w:pStyle w:val="BodyText"/>
      </w:pPr>
      <w:r>
        <w:t xml:space="preserve">To : Turkey Ankara Research Directorate and International Review Board</w:t>
      </w:r>
    </w:p>
    <w:bookmarkEnd w:id="20"/>
    <w:p>
      <w:pPr>
        <w:pStyle w:val="BodyText"/>
      </w:pPr>
      <w:r>
        <w:t xml:space="preserve">This comprehensive</w:t>
      </w:r>
      <w:r>
        <w:t xml:space="preserve"> </w:t>
      </w:r>
      <w:r>
        <w:rPr>
          <w:bCs/>
          <w:b/>
        </w:rPr>
        <w:t xml:space="preserve">Lab Report</w:t>
      </w:r>
      <w:r>
        <w:t xml:space="preserve"> </w:t>
      </w:r>
      <w:r>
        <w:t xml:space="preserve">serves as a detailed documentation of recent aerodynamic testing conducted within the specialized facilities located in Turkey Ankara. The primary objective of this study is to evaluate the structural integrity and aerodynamic efficiency of next-generation unmanned aerial vehicle (UAV) prototypes designed for high-altitude reconnaissance missions. As</w:t>
      </w:r>
      <w:r>
        <w:t xml:space="preserve"> </w:t>
      </w:r>
      <w:r>
        <w:rPr>
          <w:bCs/>
          <w:b/>
        </w:rPr>
        <w:t xml:space="preserve">Turkey Ankara</w:t>
      </w:r>
    </w:p>
    <w:p>
      <w:pPr>
        <w:pStyle w:val="BodyText"/>
      </w:pPr>
      <w:r>
        <w:t xml:space="preserve">becomes increasingly recognized as a hub for defense technology and aerospace innovation, this report underscores the critical role played by skilled</w:t>
      </w:r>
      <w:r>
        <w:t xml:space="preserve"> </w:t>
      </w:r>
      <w:r>
        <w:rPr>
          <w:bCs/>
          <w:b/>
        </w:rPr>
        <w:t xml:space="preserve">Aerospace Engineer</w:t>
      </w:r>
      <w:r>
        <w:t xml:space="preserve"> </w:t>
      </w:r>
      <w:r>
        <w:t xml:space="preserve">professionals in maintaining national technological sovereignty and advancing global aviation standards.</w:t>
      </w:r>
    </w:p>
    <w:bookmarkStart w:id="21" w:name="X6826aab13f8c6ed4252b3c7bcbf7b75d77dd87f"/>
    <w:p>
      <w:pPr>
        <w:pStyle w:val="Heading2"/>
      </w:pPr>
      <w:r>
        <w:t xml:space="preserve">. Contextual Background: The Role of Turkey Ankara in Modern Aviation</w:t>
      </w:r>
    </w:p>
    <w:p>
      <w:pPr>
        <w:pStyle w:val="FirstParagraph"/>
      </w:pPr>
      <w:r>
        <w:t xml:space="preserve">The city of</w:t>
      </w:r>
    </w:p>
    <w:p>
      <w:pPr>
        <w:pStyle w:val="BodyText"/>
      </w:pPr>
      <w:r>
        <w:t xml:space="preserve">Turkey Ankara has evolved from being merely the political capital into a dynamic center for scientific research and engineering excellence. The presence of major defense contractors, academic institutions such as METU (Middle East Technical University), and dedicated aerospace research parks has created an ecosystem where theoretical physics meets practical application. In this context, conducting rigorous</w:t>
      </w:r>
    </w:p>
    <w:p>
      <w:pPr>
        <w:pStyle w:val="BodyText"/>
      </w:pPr>
      <w:r>
        <w:t xml:space="preserve">Lab Report</w:t>
      </w:r>
    </w:p>
    <w:p>
      <w:pPr>
        <w:pStyle w:val="BodyText"/>
      </w:pPr>
      <w:r>
        <w:t xml:space="preserve">analysis is not just a procedural requirement but a strategic necessity.</w:t>
      </w:r>
    </w:p>
    <w:p>
      <w:pPr>
        <w:pStyle w:val="BodyText"/>
      </w:pPr>
      <w:r>
        <w:t xml:space="preserve">The geographical location of</w:t>
      </w:r>
    </w:p>
    <w:p>
      <w:pPr>
        <w:pStyle w:val="BodyText"/>
      </w:pPr>
      <w:r>
        <w:t xml:space="preserve">Turkey Ankara offers unique meteorological conditions that are ideal for simulating high-altitude flight scenarios. The relatively dry climate and stable atmospheric pressure profiles allow engineers to test materials and aerodynamic shapes with minimal external interference. This environmental advantage is leveraged by the</w:t>
      </w:r>
    </w:p>
    <w:p>
      <w:pPr>
        <w:pStyle w:val="BodyText"/>
      </w:pPr>
      <w:r>
        <w:t xml:space="preserve">Aerospace Engineer</w:t>
      </w:r>
    </w:p>
    <w:p>
      <w:pPr>
        <w:pStyle w:val="BodyText"/>
      </w:pPr>
      <w:r>
        <w:t xml:space="preserve">team to ensure that the data collected is both accurate and reproducible.</w:t>
      </w:r>
    </w:p>
    <w:bookmarkEnd w:id="21"/>
    <w:bookmarkStart w:id="23" w:name="X53cb1e7f3f38eae0e084afb47a79dec347850dc"/>
    <w:p>
      <w:pPr>
        <w:pStyle w:val="Heading2"/>
      </w:pPr>
      <w:r>
        <w:t xml:space="preserve">. Methodology: Experimental Setup in Turkey Ankara Facilities</w:t>
      </w:r>
    </w:p>
    <w:p>
      <w:pPr>
        <w:pStyle w:val="FirstParagraph"/>
      </w:pPr>
      <w:r>
        <w:t xml:space="preserve">The experiments described in this</w:t>
      </w:r>
    </w:p>
    <w:p>
      <w:pPr>
        <w:pStyle w:val="BodyText"/>
      </w:pPr>
      <w:r>
        <w:t xml:space="preserve">Lab Report were conducted using a subsonic wind tunnel facility situated on the outskirts of</w:t>
      </w:r>
    </w:p>
    <w:p>
      <w:pPr>
        <w:pStyle w:val="BodyText"/>
      </w:pPr>
      <w:r>
        <w:t xml:space="preserve">Turkey Ankara. The facility is equipped with state-of-the-art Particle Image Velocimetry (PIV) systems, force balance sensors, and high-resolution thermal imaging cameras.</w:t>
      </w:r>
    </w:p>
    <w:bookmarkStart w:id="22" w:name="test-objectives"/>
    <w:p>
      <w:pPr>
        <w:pStyle w:val="Heading3"/>
      </w:pPr>
      <w:r>
        <w:t xml:space="preserve">Test Objectives</w:t>
      </w:r>
    </w:p>
    <w:p>
      <w:pPr>
        <w:numPr>
          <w:ilvl w:val="0"/>
          <w:numId w:val="1001"/>
        </w:numPr>
        <w:pStyle w:val="Compact"/>
      </w:pPr>
      <w:r>
        <w:t xml:space="preserve">Determine the lift-to-drag ratio of a new composite wing design.</w:t>
      </w:r>
    </w:p>
    <w:p>
      <w:pPr>
        <w:numPr>
          <w:ilvl w:val="0"/>
          <w:numId w:val="1001"/>
        </w:numPr>
        <w:pStyle w:val="Compact"/>
      </w:pPr>
      <w:r>
        <w:t xml:space="preserve">Analyze boundary layer separation points under varying angles of attack.</w:t>
      </w:r>
    </w:p>
    <w:p>
      <w:pPr>
        <w:pStyle w:val="FirstParagraph"/>
      </w:pPr>
      <w:r>
        <w:t xml:space="preserve">The</w:t>
      </w:r>
    </w:p>
    <w:p>
      <w:pPr>
        <w:pStyle w:val="BodyText"/>
      </w:pPr>
      <w:r>
        <w:t xml:space="preserve">Aerospace Engineer</w:t>
      </w:r>
    </w:p>
    <w:p>
      <w:pPr>
        <w:pStyle w:val="BodyText"/>
      </w:pPr>
      <w:r>
        <w:t xml:space="preserve">team utilized a scaled model constructed from carbon-fiber-reinforced polymers (CFRP), chosen for its high strength-to-weight ratio, which is critical for UAV longevity. The testing protocol involved incrementally increasing the wind speed from 20 m/s to 60 m/s while recording real-time data on pressure distribution and flow visualization.</w:t>
      </w:r>
    </w:p>
    <w:bookmarkEnd w:id="22"/>
    <w:bookmarkEnd w:id="23"/>
    <w:bookmarkStart w:id="24" w:name="data-acquisition-and-analysis"/>
    <w:p>
      <w:pPr>
        <w:pStyle w:val="Heading2"/>
      </w:pPr>
      <w:r>
        <w:t xml:space="preserve">Data Acquisition and Analysis</w:t>
      </w:r>
    </w:p>
    <w:p>
      <w:pPr>
        <w:pStyle w:val="FirstParagraph"/>
      </w:pPr>
      <w:r>
        <w:t xml:space="preserve">The core of any</w:t>
      </w:r>
    </w:p>
    <w:p>
      <w:pPr>
        <w:pStyle w:val="BodyText"/>
      </w:pPr>
      <w:r>
        <w:t xml:space="preserve">Lab Report lies in its data integrity. Throughout the testing phases in</w:t>
      </w:r>
    </w:p>
    <w:p>
      <w:pPr>
        <w:pStyle w:val="BodyText"/>
      </w:pPr>
      <w:r>
        <w:t xml:space="preserve">Turkey Ankara, over 50,000 data points were collected per second. The primary focus was on identifying turbulent flow regions that could lead to structural fatigue or loss of control authority.</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Velocity (m/s)</w:t>
            </w:r>
          </w:p>
        </w:tc>
        <w:tc>
          <w:tcPr/>
          <w:p>
            <w:pPr>
              <w:pStyle w:val="Compact"/>
              <w:jc w:val="left"/>
            </w:pPr>
            <w:r>
              <w:t xml:space="preserve">Lift Coefficient (Cl)</w:t>
            </w:r>
          </w:p>
        </w:tc>
        <w:tc>
          <w:tcPr/>
          <w:p>
            <w:pPr>
              <w:pStyle w:val="Compact"/>
              <w:jc w:val="left"/>
            </w:pPr>
            <w:r>
              <w:t xml:space="preserve">Drag Coefficient (Cd)</w:t>
            </w:r>
          </w:p>
        </w:tc>
      </w:tr>
    </w:tbl>
    <w:p>
      <w:pPr>
        <w:pStyle w:val="BodyText"/>
      </w:pPr>
      <w:r>
        <w:t xml:space="preserve">The</w:t>
      </w:r>
    </w:p>
    <w:p>
      <w:pPr>
        <w:pStyle w:val="BodyText"/>
      </w:pPr>
      <w:r>
        <w:t xml:space="preserve">Aerospace Engineer</w:t>
      </w:r>
    </w:p>
    <w:p>
      <w:pPr>
        <w:pStyle w:val="BodyText"/>
      </w:pPr>
      <w:r>
        <w:t xml:space="preserve">analysts employed computational fluid dynamics (CFD) simulations to validate the experimental results. The correlation between the wind tunnel data and CFD models showed a 94% accuracy rate, indicating that the physical tests were conducted within acceptable error margins. This validation process is crucial for securing export licenses and domestic certifications required for operations based in</w:t>
      </w:r>
    </w:p>
    <w:p>
      <w:pPr>
        <w:pStyle w:val="BodyText"/>
      </w:pPr>
      <w:r>
        <w:t xml:space="preserve">Turkey Ankara</w:t>
      </w:r>
    </w:p>
    <w:p>
      <w:pPr>
        <w:pStyle w:val="BodyText"/>
      </w:pPr>
      <w:r>
        <w:t xml:space="preserve">.</w:t>
      </w:r>
    </w:p>
    <w:bookmarkEnd w:id="24"/>
    <w:bookmarkStart w:id="25" w:name="Xfb76e469bb3c660982c1489d43f93d2098fab98"/>
    <w:p>
      <w:pPr>
        <w:pStyle w:val="Heading2"/>
      </w:pPr>
      <w:r>
        <w:t xml:space="preserve">. Discussion: Implications for National Defense Strategy</w:t>
      </w:r>
    </w:p>
    <w:p>
      <w:pPr>
        <w:pStyle w:val="FirstParagraph"/>
      </w:pPr>
      <w:r>
        <w:t xml:space="preserve">The findings presented in this</w:t>
      </w:r>
    </w:p>
    <w:p>
      <w:pPr>
        <w:pStyle w:val="BodyText"/>
      </w:pPr>
      <w:r>
        <w:t xml:space="preserve">Lab Report have significant implications for the defense industry operating out of</w:t>
      </w:r>
    </w:p>
    <w:p>
      <w:pPr>
        <w:pStyle w:val="BodyText"/>
      </w:pPr>
      <w:r>
        <w:t xml:space="preserve">Turkey Ankara. The improved aerodynamic efficiency identified in the wing design directly translates to extended mission endurance and increased payload capacity for UAVs. For an</w:t>
      </w:r>
    </w:p>
    <w:p>
      <w:pPr>
        <w:pStyle w:val="BodyText"/>
      </w:pPr>
      <w:r>
        <w:t xml:space="preserve">Aerospace Engineer</w:t>
      </w:r>
    </w:p>
    <w:p>
      <w:pPr>
        <w:pStyle w:val="BodyText"/>
      </w:pPr>
      <w:r>
        <w:t xml:space="preserve">involved in national security projects, these metrics are not just numbers; they represent enhanced surveillance capabilities and strategic advantage.</w:t>
      </w:r>
    </w:p>
    <w:p>
      <w:pPr>
        <w:pStyle w:val="BodyText"/>
      </w:pPr>
      <w:r>
        <w:t xml:space="preserve">Furthermore, the successful integration of domestic materials with advanced aerodynamic designs demonstrates the maturity of the local supply chain in</w:t>
      </w:r>
    </w:p>
    <w:p>
      <w:pPr>
        <w:pStyle w:val="BodyText"/>
      </w:pPr>
      <w:r>
        <w:t xml:space="preserve">Turkey Ankara. By reducing reliance on imported components, the</w:t>
      </w:r>
    </w:p>
    <w:p>
      <w:pPr>
        <w:pStyle w:val="BodyText"/>
      </w:pPr>
      <w:r>
        <w:t xml:space="preserve">Aerospace Engineer</w:t>
      </w:r>
    </w:p>
    <w:p>
      <w:pPr>
        <w:pStyle w:val="BodyText"/>
      </w:pPr>
      <w:r>
        <w:t xml:space="preserve">community contributes to economic resilience and technological independence. This report highlights how rigorous scientific documentation supports these broader geopolitical and economic goals.</w:t>
      </w:r>
    </w:p>
    <w:bookmarkEnd w:id="25"/>
    <w:bookmarkStart w:id="26" w:name="X646297ec5c3261d8d26aef43e6163339b40f672"/>
    <w:p>
      <w:pPr>
        <w:pStyle w:val="Heading2"/>
      </w:pPr>
      <w:r>
        <w:t xml:space="preserve">. Challenges Encountered During Testing in Turkey Ankara</w:t>
      </w:r>
    </w:p>
    <w:p>
      <w:pPr>
        <w:pStyle w:val="FirstParagraph"/>
      </w:pPr>
      <w:r>
        <w:t xml:space="preserve">No</w:t>
      </w:r>
    </w:p>
    <w:p>
      <w:pPr>
        <w:pStyle w:val="BodyText"/>
      </w:pPr>
      <w:r>
        <w:t xml:space="preserve">Lab Report is complete without acknowledging the challenges faced during the experimental process. The team encountered initial calibration issues with the pressure sensors due to electromagnetic interference from nearby heavy machinery in the industrial zone of</w:t>
      </w:r>
    </w:p>
    <w:p>
      <w:pPr>
        <w:pStyle w:val="BodyText"/>
      </w:pPr>
      <w:r>
        <w:t xml:space="preserve">Turkey Ankara. To mitigate this, shielding was installed, and a secondary reference sensor array was deployed.</w:t>
      </w:r>
    </w:p>
    <w:p>
      <w:pPr>
        <w:pStyle w:val="BodyText"/>
      </w:pPr>
      <w:r>
        <w:t xml:space="preserve">Additionally, fluctuations in ambient temperature during early morning tests required constant adjustment of the wind tunnel’s heating elements. The adaptability demonstrated by the</w:t>
      </w:r>
    </w:p>
    <w:p>
      <w:pPr>
        <w:pStyle w:val="BodyText"/>
      </w:pPr>
      <w:r>
        <w:t xml:space="preserve">Aerospace Engineer staff in overcoming these logistical hurdles is commendable and ensures that data remains robust despite external variables.</w:t>
      </w:r>
    </w:p>
    <w:bookmarkEnd w:id="26"/>
    <w:bookmarkStart w:id="28" w:name="conclusion-and-future-recommendations"/>
    <w:p>
      <w:pPr>
        <w:pStyle w:val="Heading2"/>
      </w:pPr>
      <w:r>
        <w:t xml:space="preserve">. Conclusion and Future Recommendations</w:t>
      </w:r>
    </w:p>
    <w:p>
      <w:pPr>
        <w:pStyle w:val="FirstParagraph"/>
      </w:pPr>
      <w:r>
        <w:t xml:space="preserve">In conclusion, this</w:t>
      </w:r>
    </w:p>
    <w:p>
      <w:pPr>
        <w:pStyle w:val="BodyText"/>
      </w:pPr>
      <w:r>
        <w:t xml:space="preserve">Lab Report confirms the viability of the new UAV wing design for high-altitude operations. The testing conducted in</w:t>
      </w:r>
    </w:p>
    <w:p>
      <w:pPr>
        <w:pStyle w:val="BodyText"/>
      </w:pPr>
      <w:r>
        <w:t xml:space="preserve">Turkey Ankara has provided invaluable data that will inform future iterations of the prototype. The collaboration between theoretical modeling and physical experimentation remains a cornerstone of effective</w:t>
      </w:r>
    </w:p>
    <w:p>
      <w:pPr>
        <w:pStyle w:val="BodyText"/>
      </w:pPr>
      <w:r>
        <w:t xml:space="preserve">Aerospace Engineer</w:t>
      </w:r>
    </w:p>
    <w:p>
      <w:pPr>
        <w:pStyle w:val="BodyText"/>
      </w:pPr>
      <w:r>
        <w:t xml:space="preserve">practice.</w:t>
      </w:r>
    </w:p>
    <w:bookmarkStart w:id="27" w:name="recommendations-for-future-work"/>
    <w:p>
      <w:pPr>
        <w:pStyle w:val="Heading3"/>
      </w:pPr>
      <w:r>
        <w:t xml:space="preserve">Recommendations for Future Work:</w:t>
      </w:r>
    </w:p>
    <w:p>
      <w:pPr>
        <w:numPr>
          <w:ilvl w:val="0"/>
          <w:numId w:val="1002"/>
        </w:numPr>
        <w:pStyle w:val="Compact"/>
      </w:pPr>
      <w:r>
        <w:t xml:space="preserve">Expand testing to supersonic speeds if feasible within current infrastructure in</w:t>
      </w:r>
    </w:p>
    <w:p>
      <w:pPr>
        <w:numPr>
          <w:ilvl w:val="0"/>
          <w:numId w:val="1000"/>
        </w:numPr>
        <w:pStyle w:val="Compact"/>
      </w:pPr>
      <w:r>
        <w:t xml:space="preserve">Turkey Ankara.</w:t>
      </w:r>
    </w:p>
    <w:p>
      <w:pPr>
        <w:numPr>
          <w:ilvl w:val="0"/>
          <w:numId w:val="1002"/>
        </w:numPr>
        <w:pStyle w:val="Compact"/>
      </w:pPr>
      <w:r>
        <w:t xml:space="preserve">Incorporate real-time control surface actuation to study dynamic stability.</w:t>
      </w:r>
    </w:p>
    <w:p>
      <w:pPr>
        <w:pStyle w:val="FirstParagraph"/>
      </w:pPr>
      <w:r>
        <w:t xml:space="preserve">We recommend that the findings from this</w:t>
      </w:r>
    </w:p>
    <w:p>
      <w:pPr>
        <w:pStyle w:val="BodyText"/>
      </w:pPr>
      <w:r>
        <w:t xml:space="preserve">Lab Report be shared with partner institutions across Europe and Asia to foster international collaboration. The expertise developed by the</w:t>
      </w:r>
    </w:p>
    <w:p>
      <w:pPr>
        <w:pStyle w:val="BodyText"/>
      </w:pPr>
      <w:r>
        <w:t xml:space="preserve">Aerospace Engineer</w:t>
      </w:r>
    </w:p>
    <w:p>
      <w:pPr>
        <w:pStyle w:val="BodyText"/>
      </w:pPr>
      <w:r>
        <w:t xml:space="preserve">community in</w:t>
      </w:r>
    </w:p>
    <w:p>
      <w:pPr>
        <w:pStyle w:val="BodyText"/>
      </w:pPr>
      <w:r>
        <w:t xml:space="preserve">Turkey Ankara</w:t>
      </w:r>
    </w:p>
    <w:p>
      <w:pPr>
        <w:pStyle w:val="BodyText"/>
      </w:pPr>
      <w:r>
        <w:t xml:space="preserve">is a valuable asset that should be leveraged for continued innovation in aerospace technology.</w:t>
      </w:r>
    </w:p>
    <w:bookmarkEnd w:id="27"/>
    <w:bookmarkEnd w:id="28"/>
    <w:bookmarkStart w:id="29" w:name="references-and-appendices"/>
    <w:p>
      <w:pPr>
        <w:pStyle w:val="Heading2"/>
      </w:pPr>
      <w:r>
        <w:t xml:space="preserve">. References and Appendices</w:t>
      </w:r>
    </w:p>
    <w:p>
      <w:pPr>
        <w:pStyle w:val="FirstParagraph"/>
      </w:pPr>
      <w:r>
        <w:t xml:space="preserve">All raw data files, CFD simulation logs, and calibration certificates are appended to this document. They are available for review by the Turkey Ankara Quality Assurance Department upon request. This ensures transparency and allows for independent verification of the claims made regarding aerodynamic performance.</w:t>
      </w:r>
    </w:p>
    <w:p>
      <w:pPr>
        <w:pStyle w:val="BodyText"/>
      </w:pPr>
      <w:r>
        <w:t xml:space="preserve">The rigorous standards upheld in this</w:t>
      </w:r>
    </w:p>
    <w:p>
      <w:pPr>
        <w:pStyle w:val="BodyText"/>
      </w:pPr>
      <w:r>
        <w:t xml:space="preserve">Lab Report reflect the commitment of every</w:t>
      </w:r>
    </w:p>
    <w:p>
      <w:pPr>
        <w:pStyle w:val="BodyText"/>
      </w:pPr>
      <w:r>
        <w:t xml:space="preserve">Aerospace Engineer</w:t>
      </w:r>
    </w:p>
    <w:p>
      <w:pPr>
        <w:pStyle w:val="BodyText"/>
      </w:pPr>
      <w:r>
        <w:t xml:space="preserve">dedicated to advancing aviation science within the dynamic technological landscape of</w:t>
      </w:r>
    </w:p>
    <w:p>
      <w:pPr>
        <w:pStyle w:val="BodyText"/>
      </w:pPr>
      <w:r>
        <w:t xml:space="preserve">Turkey Ankara. As we look to the future, continued investment in such research facilities and human capital will secure our position as leaders in global aerospace engineering.</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Aerospace Engineering Analysis in Turkey Ankara</dc:title>
  <dc:creator/>
  <dc:language>en</dc:language>
  <cp:keywords/>
  <dcterms:created xsi:type="dcterms:W3CDTF">2026-07-29T12:15:53Z</dcterms:created>
  <dcterms:modified xsi:type="dcterms:W3CDTF">2026-07-29T12:15:53Z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