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Aerospace Research and Development</w:t>
      </w:r>
    </w:p>
    <w:p>
      <w:pPr>
        <w:pStyle w:val="BodyText"/>
      </w:pPr>
      <w:r>
        <w:t xml:space="preserve">From:</w:t>
      </w:r>
    </w:p>
    <w:p>
      <w:pPr>
        <w:pStyle w:val="BodyText"/>
      </w:pPr>
      <w:r>
        <w:t xml:space="preserve">Sr. Aerospace Engineer, Advanced Propulsion Division</w:t>
      </w:r>
    </w:p>
    <w:p>
      <w:r>
        <w:pict>
          <v:rect style="width:0;height:1.5pt" o:hralign="center" o:hrstd="t" o:hr="t"/>
        </w:pict>
      </w:r>
    </w:p>
    <w:bookmarkStart w:id="34" w:name="X04925df2bd308215e6edf46f284f37ce56b55fe"/>
    <w:p>
      <w:pPr>
        <w:pStyle w:val="Heading1"/>
      </w:pPr>
      <w:r>
        <w:t xml:space="preserve">Aerospace Engineer Laboratory Report on Aerodynamic Efficiency in Arid Environments</w:t>
      </w:r>
    </w:p>
    <w:bookmarkStart w:id="20" w:name="abstract"/>
    <w:p>
      <w:pPr>
        <w:pStyle w:val="Heading2"/>
      </w:pPr>
      <w:r>
        <w:t xml:space="preserve">1.0 Abstract</w:t>
      </w:r>
    </w:p>
    <w:p>
      <w:pPr>
        <w:pStyle w:val="FirstParagraph"/>
      </w:pPr>
      <w:r>
        <w:t xml:space="preserve">This laboratory report details the comprehensive analysis and experimental procedures conducted by the Aerospace Engineer team focused on optimizing aerodynamic performance under specific environmental conditions found in the United Arab Emirates Abu Dhabi. The primary objective of this study was to evaluate the impact of high ambient temperatures, humidity levels, and particulate matter (sand/dust) on lift-to-drag ratios for next-generation drone architectures intended for surveillance and logistics within the region. As part of the broader strategic vision to support aviation innovation in Abu Dhabi, this report outlines the methodology, results, and engineering implications derived from wind tunnel simulations and computational fluid dynamics (CFD) modeling.</w:t>
      </w:r>
    </w:p>
    <w:bookmarkEnd w:id="20"/>
    <w:bookmarkStart w:id="21" w:name="introduction"/>
    <w:p>
      <w:pPr>
        <w:pStyle w:val="Heading2"/>
      </w:pPr>
      <w:r>
        <w:t xml:space="preserve">2.0 Introduction</w:t>
      </w:r>
    </w:p>
    <w:p>
      <w:pPr>
        <w:pStyle w:val="FirstParagraph"/>
      </w:pPr>
      <w:r>
        <w:t xml:space="preserve">The role of the Aerospace Engineer is increasingly critical in regions with unique climatic challenges such as the United Arab Emirates Abu Dhabi. The rapid expansion of urban infrastructure, including major hubs like Abu Dhabi International Airport and emerging drone corridors, necessitates rigorous testing protocols that account for local environmental variables. While standard aerospace design principles apply globally, the specific atmospheric conditions of the Arabian Peninsula present distinct engineering hurdles.</w:t>
      </w:r>
    </w:p>
    <w:p>
      <w:pPr>
        <w:pStyle w:val="BodyText"/>
      </w:pPr>
      <w:r>
        <w:t xml:space="preserve">In this context, an Aerospace Engineer must not only focus on mechanical efficiency but also consider material degradation caused by sand abrasion and thermal stress induced by extreme heat. This lab report serves as a technical documentation of our recent series of experiments designed to address these challenges. The study is particularly relevant for the United Arab Emirates Abu Dhabi, where government initiatives are actively promoting sustainable aviation technologies and autonomous aerial systems. By understanding how these variables affect flight dynamics, we can ensure that aerospace solutions deployed in this region are both resilient and efficient.</w:t>
      </w:r>
    </w:p>
    <w:bookmarkEnd w:id="21"/>
    <w:bookmarkStart w:id="22" w:name="objectives"/>
    <w:p>
      <w:pPr>
        <w:pStyle w:val="Heading2"/>
      </w:pPr>
      <w:r>
        <w:t xml:space="preserve">3.0 Objectives</w:t>
      </w:r>
    </w:p>
    <w:p>
      <w:pPr>
        <w:pStyle w:val="FirstParagraph"/>
      </w:pPr>
      <w:r>
        <w:t xml:space="preserve">The primary goals of this laboratory investigation were defined as follows:</w:t>
      </w:r>
    </w:p>
    <w:p>
      <w:pPr>
        <w:numPr>
          <w:ilvl w:val="0"/>
          <w:numId w:val="1001"/>
        </w:numPr>
        <w:pStyle w:val="Compact"/>
      </w:pPr>
      <w:r>
        <w:t xml:space="preserve">To quantify the reduction in aerodynamic efficiency caused by high-temperature air density variations typical of Abu Dhabi summers.</w:t>
      </w:r>
    </w:p>
    <w:p>
      <w:pPr>
        <w:numPr>
          <w:ilvl w:val="0"/>
          <w:numId w:val="1001"/>
        </w:numPr>
        <w:pStyle w:val="Compact"/>
      </w:pPr>
      <w:r>
        <w:t xml:space="preserve">To assess the impact of particulate matter ingestion on engine intake performance and surface erosion on wing leading edges.</w:t>
      </w:r>
    </w:p>
    <w:p>
      <w:pPr>
        <w:numPr>
          <w:ilvl w:val="0"/>
          <w:numId w:val="1001"/>
        </w:numPr>
        <w:pStyle w:val="Compact"/>
      </w:pPr>
      <w:r>
        <w:t xml:space="preserve">To validate Computational Fluid Dynamics (CFD) models against wind tunnel data obtained under simulated United Arab Emirates Abu Dhabi environmental conditions.</w:t>
      </w:r>
    </w:p>
    <w:bookmarkEnd w:id="22"/>
    <w:bookmarkStart w:id="26" w:name="methodology"/>
    <w:p>
      <w:pPr>
        <w:pStyle w:val="Heading2"/>
      </w:pPr>
      <w:r>
        <w:t xml:space="preserve">4.0 Methodology</w:t>
      </w:r>
    </w:p>
    <w:p>
      <w:pPr>
        <w:pStyle w:val="FirstParagraph"/>
      </w:pPr>
      <w:r>
        <w:t xml:space="preserve">The experimental setup was designed to replicate the specific atmospheric profile of the United Arab Emirates Abu Dhabi during peak summer months. The Laboratory utilized a high-speed wind tunnel equipped with temperature control systems capable of maintaining ambient temperatures up to 50°C (122°F) and relative humidity levels varying between 30% and 80%, reflecting regional climatic data.</w:t>
      </w:r>
    </w:p>
    <w:bookmarkStart w:id="23" w:name="test-subject"/>
    <w:p>
      <w:pPr>
        <w:pStyle w:val="Heading3"/>
      </w:pPr>
      <w:r>
        <w:t xml:space="preserve">4.1 Test Subject</w:t>
      </w:r>
    </w:p>
    <w:p>
      <w:pPr>
        <w:pStyle w:val="FirstParagraph"/>
      </w:pPr>
      <w:r>
        <w:t xml:space="preserve">The test article was a scaled model of a fixed-wing unmanned aerial vehicle (UAV) currently under development for cargo delivery services in urban Abu Dhabi environments. The design featured composite materials selected for their thermal resistance and low sensitivity to humidity.</w:t>
      </w:r>
    </w:p>
    <w:bookmarkEnd w:id="23"/>
    <w:bookmarkStart w:id="24" w:name="simulation-parameters"/>
    <w:p>
      <w:pPr>
        <w:pStyle w:val="Heading3"/>
      </w:pPr>
      <w:r>
        <w:t xml:space="preserve">4.2 Simulation Parameters</w:t>
      </w:r>
    </w:p>
    <w:p>
      <w:pPr>
        <w:pStyle w:val="FirstParagraph"/>
      </w:pPr>
      <w:r>
        <w:t xml:space="preserve">The Aerospace Engineer team conducted three distinct test phases:</w:t>
      </w:r>
    </w:p>
    <w:p>
      <w:pPr>
        <w:numPr>
          <w:ilvl w:val="0"/>
          <w:numId w:val="1002"/>
        </w:numPr>
        <w:pStyle w:val="Compact"/>
      </w:pPr>
      <w:r>
        <w:rPr>
          <w:bCs/>
          <w:b/>
        </w:rPr>
        <w:t xml:space="preserve">Nominal Conditions:</w:t>
      </w:r>
      <w:r>
        <w:t xml:space="preserve"> </w:t>
      </w:r>
      <w:r>
        <w:t xml:space="preserve">Standard sea-level pressure and temperature (ISA) for baseline comparison.</w:t>
      </w:r>
    </w:p>
    <w:p>
      <w:pPr>
        <w:numPr>
          <w:ilvl w:val="0"/>
          <w:numId w:val="1002"/>
        </w:numPr>
        <w:pStyle w:val="Compact"/>
      </w:pPr>
      <w:r>
        <w:rPr>
          <w:bCs/>
          <w:b/>
        </w:rPr>
        <w:t xml:space="preserve">Arid Heat Simulation:</w:t>
      </w:r>
      <w:r>
        <w:t xml:space="preserve"> </w:t>
      </w:r>
      <w:r>
        <w:t xml:space="preserve">Temperature set to 45°C with zero particulate matter to isolate thermal density effects.</w:t>
      </w:r>
    </w:p>
    <w:p>
      <w:pPr>
        <w:numPr>
          <w:ilvl w:val="0"/>
          <w:numId w:val="1002"/>
        </w:numPr>
        <w:pStyle w:val="Compact"/>
      </w:pPr>
      <w:r>
        <w:rPr>
          <w:bCs/>
          <w:b/>
        </w:rPr>
        <w:t xml:space="preserve">Dust Storm Simulation:</w:t>
      </w:r>
      <w:r>
        <w:t xml:space="preserve"> </w:t>
      </w:r>
      <w:r>
        <w:t xml:space="preserve">Temperature at 40°C with a controlled injection of fine silica sand particles into the airflow stream to simulate haboob events common in the region.</w:t>
      </w:r>
    </w:p>
    <w:bookmarkEnd w:id="24"/>
    <w:bookmarkStart w:id="25" w:name="data-acquisition"/>
    <w:p>
      <w:pPr>
        <w:pStyle w:val="Heading3"/>
      </w:pPr>
      <w:r>
        <w:t xml:space="preserve">4.3 Data Acquisition</w:t>
      </w:r>
    </w:p>
    <w:p>
      <w:pPr>
        <w:pStyle w:val="FirstParagraph"/>
      </w:pPr>
      <w:r>
        <w:t xml:space="preserve">Data was collected using high-frequency pressure sensors, strain gauges mounted on the wing structure, and optical laser Doppler anemometry to visualize airflow separation. All data processing was conducted by senior Aerospace Engineers using proprietary software tailored for the harsh operational environments of the United Arab Emirates Abu Dhabi.</w:t>
      </w:r>
    </w:p>
    <w:bookmarkEnd w:id="25"/>
    <w:bookmarkEnd w:id="26"/>
    <w:bookmarkStart w:id="30" w:name="results-and-analysis"/>
    <w:p>
      <w:pPr>
        <w:pStyle w:val="Heading2"/>
      </w:pPr>
      <w:r>
        <w:t xml:space="preserve">5.0 Results and Analysis</w:t>
      </w:r>
    </w:p>
    <w:p>
      <w:pPr>
        <w:pStyle w:val="FirstParagraph"/>
      </w:pPr>
      <w:r>
        <w:t xml:space="preserve">The results indicated a measurable degradation in performance under arid conditions, validating the hypotheses regarding thermal and particulate impacts.</w:t>
      </w:r>
    </w:p>
    <w:bookmarkStart w:id="27" w:name="thermal-effects-on-lift"/>
    <w:p>
      <w:pPr>
        <w:pStyle w:val="Heading3"/>
      </w:pPr>
      <w:r>
        <w:t xml:space="preserve">5.1 Thermal Effects on Lift</w:t>
      </w:r>
    </w:p>
    <w:p>
      <w:pPr>
        <w:pStyle w:val="FirstParagraph"/>
      </w:pPr>
      <w:r>
        <w:t xml:space="preserve">In the Arid Heat Simulation phase, the air density decreased by approximately 12% compared to nominal conditions. Consequently, for a constant velocity, lift generation dropped proportionally. The Aerospace Engineer analysis suggests that UAVs operating in Abu Dhabi must increase their wing surface area or cruise speed by 6-8% to maintain payload capacities equivalent to those achieved in temperate climates. This finding is crucial for logistics companies planning operations across the United Arab Emirates Abu Dhabi region.</w:t>
      </w:r>
    </w:p>
    <w:bookmarkEnd w:id="27"/>
    <w:bookmarkStart w:id="28" w:name="particulate-matter-impact"/>
    <w:p>
      <w:pPr>
        <w:pStyle w:val="Heading3"/>
      </w:pPr>
      <w:r>
        <w:t xml:space="preserve">5.2 Particulate Matter Impact</w:t>
      </w:r>
    </w:p>
    <w:p>
      <w:pPr>
        <w:pStyle w:val="FirstParagraph"/>
      </w:pPr>
      <w:r>
        <w:t xml:space="preserve">The Dust Storm Simulation revealed significant surface erosion on the leading edges of the wings after 10 hours of simulated flight. More critically, particulate ingestion caused a temporary stall in airflow over the intake manifolds, resulting in a 4% drop in thrust efficiency. The CFD models developed by the Aerospace Engineer team accurately predicted these separation zones, confirming their utility for future design iterations.</w:t>
      </w:r>
    </w:p>
    <w:bookmarkEnd w:id="28"/>
    <w:bookmarkStart w:id="29" w:name="material-integrity"/>
    <w:p>
      <w:pPr>
        <w:pStyle w:val="Heading3"/>
      </w:pPr>
      <w:r>
        <w:t xml:space="preserve">5.3 Material Integrity</w:t>
      </w:r>
    </w:p>
    <w:p>
      <w:pPr>
        <w:pStyle w:val="FirstParagraph"/>
      </w:pPr>
      <w:r>
        <w:t xml:space="preserve">Polymer-based components showed signs of accelerated aging due to the combination of UV radiation (simulated via external lamps) and thermal cycling. However, the carbon-fiber reinforced polymers utilized in the primary structure remained intact, highlighting their suitability for deployment in United Arab Emirates Abu Dhabi environments.</w:t>
      </w:r>
    </w:p>
    <w:bookmarkEnd w:id="29"/>
    <w:bookmarkEnd w:id="30"/>
    <w:bookmarkStart w:id="31" w:name="discussion"/>
    <w:p>
      <w:pPr>
        <w:pStyle w:val="Heading2"/>
      </w:pPr>
      <w:r>
        <w:t xml:space="preserve">6.0 Discussion</w:t>
      </w:r>
    </w:p>
    <w:p>
      <w:pPr>
        <w:pStyle w:val="FirstParagraph"/>
      </w:pPr>
      <w:r>
        <w:t xml:space="preserve">The findings of this laboratory report underscore the necessity of localized testing protocols for aerospace projects in the Middle East. While standard international aviation regulations provide a baseline, they often fail to account for the specific nuances of operating in regions like Abu Dhabi. The role of the Aerospace Engineer here extends beyond pure physics; it involves adapting global technologies to local realities.</w:t>
      </w:r>
    </w:p>
    <w:p>
      <w:pPr>
        <w:pStyle w:val="BodyText"/>
      </w:pPr>
      <w:r>
        <w:t xml:space="preserve">For instance, the observed thrust loss due to sand ingestion suggests that future UAV designs for United Arab Emirates Abu Dhabi deployments should incorporate advanced filtration systems or alternative intake geometries that minimize debris entry. Furthermore, the thermal penalties identified imply that battery management systems in electric vertical take-off and landing (eVTOL) aircraft must be designed with higher cooling margins than those used in European or North American markets.</w:t>
      </w:r>
    </w:p>
    <w:p>
      <w:pPr>
        <w:pStyle w:val="BodyText"/>
      </w:pPr>
      <w:r>
        <w:t xml:space="preserve">It is also important to note the economic implications. By optimizing designs specifically for these conditions, operators can reduce maintenance costs and increase fleet availability. This aligns with the broader goals of the United Arab Emirates Abu Dhabi government to establish itself as a hub for advanced aviation technology and innovation.</w:t>
      </w:r>
    </w:p>
    <w:bookmarkEnd w:id="31"/>
    <w:bookmarkStart w:id="32" w:name="conclusion"/>
    <w:p>
      <w:pPr>
        <w:pStyle w:val="Heading2"/>
      </w:pPr>
      <w:r>
        <w:t xml:space="preserve">7.0 Conclusion</w:t>
      </w:r>
    </w:p>
    <w:p>
      <w:pPr>
        <w:pStyle w:val="FirstParagraph"/>
      </w:pPr>
      <w:r>
        <w:t xml:space="preserve">This lab report concludes that environmental factors specific to the United Arab Emirates Abu Dhabi significantly influence aerodynamic performance and material longevity. The Aerospace Engineer team has successfully demonstrated that standard design parameters are insufficient for optimal performance in this region without modification. Key recommendations include increasing wing loading efficiency, enhancing intake filtration systems, and utilizing heat-resistant composite materials.</w:t>
      </w:r>
    </w:p>
    <w:p>
      <w:pPr>
        <w:pStyle w:val="BodyText"/>
      </w:pPr>
      <w:r>
        <w:t xml:space="preserve">Continued collaboration between academic institutions, industry leaders, and regulatory bodies in Abu Dhabi will be essential to refine these engineering standards further. As the aerospace sector in the United Arab Emirates Abu Dhabi continues to grow, rigorous laboratory testing remains the cornerstone of safe and efficient technological advancement.</w:t>
      </w:r>
    </w:p>
    <w:bookmarkEnd w:id="32"/>
    <w:bookmarkStart w:id="33" w:name="references"/>
    <w:p>
      <w:pPr>
        <w:pStyle w:val="Heading2"/>
      </w:pPr>
      <w:r>
        <w:t xml:space="preserve">8.0 References</w:t>
      </w:r>
    </w:p>
    <w:p>
      <w:pPr>
        <w:numPr>
          <w:ilvl w:val="0"/>
          <w:numId w:val="1003"/>
        </w:numPr>
        <w:pStyle w:val="Compact"/>
      </w:pPr>
      <w:r>
        <w:t xml:space="preserve">[1] UAE Vision 2030 for Sustainable Development in Aviation Sector.</w:t>
      </w:r>
    </w:p>
    <w:p>
      <w:pPr>
        <w:numPr>
          <w:ilvl w:val="0"/>
          <w:numId w:val="1003"/>
        </w:numPr>
        <w:pStyle w:val="Compact"/>
      </w:pPr>
      <w:r>
        <w:t xml:space="preserve">[2] International Standard Atmosphere (ISA) Data Sheets.</w:t>
      </w:r>
    </w:p>
    <w:p>
      <w:pPr>
        <w:numPr>
          <w:ilvl w:val="0"/>
          <w:numId w:val="1003"/>
        </w:numPr>
        <w:pStyle w:val="Compact"/>
      </w:pPr>
      <w:r>
        <w:t xml:space="preserve">[3] Journal of Aerospace Engineering, "Effects of Sand Abrasion on Composite Wings," Vol. 45, Issue 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United Arab Emirates Abu Dhabi</dc:title>
  <dc:creator/>
  <dc:language>en</dc:language>
  <cp:keywords/>
  <dcterms:created xsi:type="dcterms:W3CDTF">2026-07-29T14:28:31Z</dcterms:created>
  <dcterms:modified xsi:type="dcterms:W3CDTF">2026-07-29T14:28:31Z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