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Lab</w:t>
      </w:r>
      <w:r>
        <w:t xml:space="preserve"> </w:t>
      </w:r>
      <w:r>
        <w:t xml:space="preserve">Report:</w:t>
      </w:r>
      <w:r>
        <w:t xml:space="preserve"> </w:t>
      </w:r>
      <w:r>
        <w:t xml:space="preserve">Miami</w:t>
      </w:r>
      <w:r>
        <w:t xml:space="preserve"> </w:t>
      </w:r>
      <w:r>
        <w:t xml:space="preserve">Operational</w:t>
      </w:r>
      <w:r>
        <w:t xml:space="preserve"> </w:t>
      </w:r>
      <w:r>
        <w:t xml:space="preserve">Environment</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Engineering Directorate, United States Miami</w:t>
      </w:r>
      <w:r>
        <w:br/>
      </w:r>
      <w:r>
        <w:rPr>
          <w:bCs/>
          <w:b/>
        </w:rPr>
        <w:t xml:space="preserve">From:</w:t>
      </w:r>
      <w:r>
        <w:t xml:space="preserve"> </w:t>
      </w:r>
      <w:r>
        <w:t xml:space="preserve">Aerospace Engineer Lead</w:t>
      </w:r>
      <w:r>
        <w:br/>
      </w:r>
    </w:p>
    <w:p>
      <w:pPr>
        <w:pStyle w:val="BodyText"/>
      </w:pPr>
      <w:r>
        <w:t xml:space="preserve">Subject: Aerodynamic and Structural Integrity Assessment for High-Humidity Coastal Operations</w:t>
      </w:r>
    </w:p>
    <w:bookmarkEnd w:id="20"/>
    <w:bookmarkStart w:id="21" w:name="executive-summary"/>
    <w:p>
      <w:pPr>
        <w:pStyle w:val="Heading2"/>
      </w:pPr>
      <w:r>
        <w:t xml:space="preserve">1. Executive Summary</w:t>
      </w:r>
    </w:p>
    <w:p>
      <w:pPr>
        <w:pStyle w:val="FirstParagraph"/>
      </w:pPr>
      <w:r>
        <w:t xml:space="preserve">This laboratory report details the comprehensive analysis conducted by our team of Aerospace Engineers regarding the operational viability of next-generation unmanned aerial vehicles (UAVs) within the specific environmental constraints of United States Miami. The primary objective was to evaluate material degradation rates and aerodynamic efficiency under conditions characterized by high salinity, elevated humidity, and thermal stress. The data collected indicates that while standard composite materials face accelerated corrosion risks in this coastal region, specialized hydrophobic coatings can mitigate these effects by up to 85%. This report serves as a critical reference for future procurement and design protocols within the United States Miami sector.</w:t>
      </w:r>
    </w:p>
    <w:bookmarkEnd w:id="21"/>
    <w:bookmarkStart w:id="22" w:name="introduction"/>
    <w:p>
      <w:pPr>
        <w:pStyle w:val="Heading2"/>
      </w:pPr>
      <w:r>
        <w:t xml:space="preserve">2. Introduction</w:t>
      </w:r>
    </w:p>
    <w:p>
      <w:pPr>
        <w:pStyle w:val="FirstParagraph"/>
      </w:pPr>
      <w:r>
        <w:t xml:space="preserve">The role of an Aerospace Engineer in modern defense and commercial logistics is increasingly complex, particularly when operating in diverse geographic zones. In the context of United States Miami, the engineering challenges are unique due to the intersection of maritime operations and urban air mobility demands. As an Aerospace Engineer, one must account for not only flight dynamics but also environmental survivability. This lab report aims to bridge the gap between theoretical aerodynamic models and practical field performance in this specific locale.</w:t>
      </w:r>
    </w:p>
    <w:p>
      <w:pPr>
        <w:pStyle w:val="BodyText"/>
      </w:pPr>
      <w:r>
        <w:t xml:space="preserve">The focus of this study is twofold: first, to assess the impact of salt-laden air on metallic and composite structures; second, to determine how humidity affects sensor calibration for avionics systems. These factors are critical for any Aerospace Engineer tasked with maintaining fleet readiness in United States Miami.</w:t>
      </w:r>
    </w:p>
    <w:bookmarkEnd w:id="22"/>
    <w:bookmarkStart w:id="23" w:name="methodology"/>
    <w:p>
      <w:pPr>
        <w:pStyle w:val="Heading2"/>
      </w:pPr>
      <w:r>
        <w:t xml:space="preserve">3. Methodology</w:t>
      </w:r>
    </w:p>
    <w:p>
      <w:pPr>
        <w:pStyle w:val="FirstParagraph"/>
      </w:pPr>
      <w:r>
        <w:t xml:space="preserve">To ensure the accuracy of our findings, a controlled laboratory environment was simulated to replicate the exact climatic conditions found in United States Miami. The following procedures were undertaken by our team of Aerospace Engineers:</w:t>
      </w:r>
    </w:p>
    <w:p>
      <w:pPr>
        <w:numPr>
          <w:ilvl w:val="0"/>
          <w:numId w:val="1001"/>
        </w:numPr>
        <w:pStyle w:val="Compact"/>
      </w:pPr>
      <w:r>
        <w:rPr>
          <w:bCs/>
          <w:b/>
        </w:rPr>
        <w:t xml:space="preserve">Salt Spray Testing:</w:t>
      </w:r>
      <w:r>
        <w:t xml:space="preserve"> </w:t>
      </w:r>
      <w:r>
        <w:t xml:space="preserve">Samples of aluminum alloys and carbon-fiber reinforced polymers were subjected to ASTM B117 salt fog exposure for 500 hours. This simulates the corrosive environment typical of coastal United States Miami.</w:t>
      </w:r>
    </w:p>
    <w:p>
      <w:pPr>
        <w:numPr>
          <w:ilvl w:val="0"/>
          <w:numId w:val="1001"/>
        </w:numPr>
        <w:pStyle w:val="Compact"/>
      </w:pPr>
      <w:r>
        <w:rPr>
          <w:bCs/>
          <w:b/>
        </w:rPr>
        <w:t xml:space="preserve">Aerodynamic Wind Tunnel Analysis:</w:t>
      </w:r>
      <w:r>
        <w:t xml:space="preserve"> </w:t>
      </w:r>
      <w:r>
        <w:t xml:space="preserve">Computational Fluid Dynamics (CFD) models were adjusted to account for density changes caused by high humidity levels averaging 85% relative humidity, a common occurrence in United States Miami during the summer months.</w:t>
      </w:r>
    </w:p>
    <w:p>
      <w:pPr>
        <w:numPr>
          <w:ilvl w:val="0"/>
          <w:numId w:val="1001"/>
        </w:numPr>
        <w:pStyle w:val="Compact"/>
      </w:pPr>
      <w:r>
        <w:rPr>
          <w:bCs/>
          <w:b/>
        </w:rPr>
        <w:t xml:space="preserve">Sensor Drift Calibration:</w:t>
      </w:r>
      <w:r>
        <w:t xml:space="preserve"> </w:t>
      </w:r>
      <w:r>
        <w:t xml:space="preserve">Avionic sensors were tested for signal interference and calibration drift under varying atmospheric pressure and moisture conditions.</w:t>
      </w:r>
    </w:p>
    <w:p>
      <w:pPr>
        <w:pStyle w:val="FirstParagraph"/>
      </w:pPr>
      <w:r>
        <w:t xml:space="preserve">All tests were supervised by certified Aerospace Engineers to ensure adherence to Federal Aviation Administration (FAA) standards and Department of Defense specifications relevant to United States Miami operations.</w:t>
      </w:r>
    </w:p>
    <w:bookmarkEnd w:id="23"/>
    <w:bookmarkStart w:id="27" w:name="results"/>
    <w:p>
      <w:pPr>
        <w:pStyle w:val="Heading2"/>
      </w:pPr>
      <w:r>
        <w:t xml:space="preserve">4. Results</w:t>
      </w:r>
    </w:p>
    <w:bookmarkStart w:id="24" w:name="material-degradation"/>
    <w:p>
      <w:pPr>
        <w:pStyle w:val="Heading3"/>
      </w:pPr>
      <w:r>
        <w:t xml:space="preserve">4.1 Material Degradation</w:t>
      </w:r>
    </w:p>
    <w:p>
      <w:pPr>
        <w:pStyle w:val="FirstParagraph"/>
      </w:pPr>
      <w:r>
        <w:t xml:space="preserve">The initial hypothesis predicted a 15% reduction in structural integrity for untreated aluminum alloys after 500 hours of exposure. The results confirmed this, showing visible pitting corrosion on sample groups exposed to the marine-like atmosphere of United States Miami. However, the Aerospace Engineering team observed that Group B, treated with a new nano-ceramic coating, showed negligible signs of degradation. This suggests that for long-term deployment in United States Miami, surface treatment is not optional but mandatory.</w:t>
      </w:r>
    </w:p>
    <w:bookmarkEnd w:id="24"/>
    <w:bookmarkStart w:id="25" w:name="aerodynamic-performance"/>
    <w:p>
      <w:pPr>
        <w:pStyle w:val="Heading3"/>
      </w:pPr>
      <w:r>
        <w:t xml:space="preserve">4.2 Aerodynamic Performance</w:t>
      </w:r>
    </w:p>
    <w:p>
      <w:pPr>
        <w:pStyle w:val="FirstParagraph"/>
      </w:pPr>
      <w:r>
        <w:t xml:space="preserve">The wind tunnel data revealed that high humidity levels effectively reduced air density by approximately 2-3% compared to dry conditions. For an Aerospace Engineer designing lift-critical aircraft, this reduction necessitates a slight increase in wing surface area or engine thrust output to maintain equivalent performance standards. In the specific context of United States Miami, where airport infrastructure may have runway length limitations due to urban density, this 2-3% penalty is significant.</w:t>
      </w:r>
    </w:p>
    <w:bookmarkEnd w:id="25"/>
    <w:bookmarkStart w:id="26" w:name="avionics-sensitivity"/>
    <w:p>
      <w:pPr>
        <w:pStyle w:val="Heading3"/>
      </w:pPr>
      <w:r>
        <w:t xml:space="preserve">4.3 Avionics Sensitivity</w:t>
      </w:r>
    </w:p>
    <w:p>
      <w:pPr>
        <w:pStyle w:val="FirstParagraph"/>
      </w:pPr>
      <w:r>
        <w:t xml:space="preserve">Sensor drift was recorded at a mean of 0.05% per hour in high-humidity environments without active dehumidification chambers within the avionics bay. While small, this drift accumulates over long-duration flights typical of surveillance operations based in United States Miami.</w:t>
      </w:r>
    </w:p>
    <w:bookmarkEnd w:id="26"/>
    <w:bookmarkEnd w:id="27"/>
    <w:bookmarkStart w:id="28" w:name="discussion"/>
    <w:p>
      <w:pPr>
        <w:pStyle w:val="Heading2"/>
      </w:pPr>
      <w:r>
        <w:t xml:space="preserve">5. Discussion</w:t>
      </w:r>
    </w:p>
    <w:p>
      <w:pPr>
        <w:pStyle w:val="FirstParagraph"/>
      </w:pPr>
      <w:r>
        <w:t xml:space="preserve">The findings of this laboratory report underscore the necessity for an Aerospace Engineer to adopt a localized approach to design and maintenance. The unique environmental profile of United States Miami acts as a natural stress test for aerospace technologies. It is evident that generic designs, often optimized for desert or temperate climates, fail to perform optimally in this region.</w:t>
      </w:r>
    </w:p>
    <w:p>
      <w:pPr>
        <w:pStyle w:val="BodyText"/>
      </w:pPr>
      <w:r>
        <w:t xml:space="preserve">From an economic standpoint, the cost of implementing specialized coatings outweighs the long-term maintenance costs associated with corrosion repair. Therefore, any Aerospace Engineer proposing new vehicle acquisition for United States Miami must factor these environmental modifications into the initial budget and timeline. Furthermore, the aerodynamic adjustments required mean that flight manuals for operations in United States Miami must be updated to reflect higher fuel consumption rates during takeoff and landing phases.</w:t>
      </w:r>
    </w:p>
    <w:p>
      <w:pPr>
        <w:pStyle w:val="BodyText"/>
      </w:pPr>
      <w:r>
        <w:t xml:space="preserve">The interplay between humidity and avionics also requires a systemic solution. Passive seals are insufficient; active climate control within electronic compartments is recommended. This insight is vital for the reliability of communication networks in United States Miami, where real-time data transmission is often a critical mission parameter.</w:t>
      </w:r>
    </w:p>
    <w:bookmarkEnd w:id="28"/>
    <w:bookmarkStart w:id="29" w:name="conclusion"/>
    <w:p>
      <w:pPr>
        <w:pStyle w:val="Heading2"/>
      </w:pPr>
      <w:r>
        <w:t xml:space="preserve">6. Conclusion</w:t>
      </w:r>
    </w:p>
    <w:p>
      <w:pPr>
        <w:pStyle w:val="FirstParagraph"/>
      </w:pPr>
      <w:r>
        <w:t xml:space="preserve">In conclusion, this lab report demonstrates that the operational environment of United States Miami presents distinct challenges that cannot be ignored in aerospace design and engineering. The role of the Aerospace Engineer is pivotal in navigating these complexities. By prioritizing corrosion-resistant materials and accounting for humidity-induced aerodynamic shifts, we can ensure safe and efficient operations.</w:t>
      </w:r>
    </w:p>
    <w:p>
      <w:pPr>
        <w:pStyle w:val="BodyText"/>
      </w:pPr>
      <w:r>
        <w:t xml:space="preserve">We recommend that all future projects involving aircraft deployment in United States Miami adhere to the enhanced maintenance protocols outlined herein. The data supports a shift towards more robust material science applications and stricter avionics environmental controls. As the demand for air mobility in United States Miami continues to grow, the precision and foresight of Aerospace Engineers will remain our most valuable asset in maintaining operational superiority.</w:t>
      </w:r>
    </w:p>
    <w:bookmarkEnd w:id="29"/>
    <w:bookmarkStart w:id="30" w:name="recommendations"/>
    <w:p>
      <w:pPr>
        <w:pStyle w:val="Heading2"/>
      </w:pPr>
      <w:r>
        <w:t xml:space="preserve">7. Recommendations</w:t>
      </w:r>
    </w:p>
    <w:p>
      <w:pPr>
        <w:numPr>
          <w:ilvl w:val="0"/>
          <w:numId w:val="1002"/>
        </w:numPr>
        <w:pStyle w:val="Compact"/>
      </w:pPr>
      <w:r>
        <w:rPr>
          <w:bCs/>
          <w:b/>
        </w:rPr>
        <w:t xml:space="preserve">Mandatory Coating Application:</w:t>
      </w:r>
      <w:r>
        <w:t xml:space="preserve"> </w:t>
      </w:r>
      <w:r>
        <w:t xml:space="preserve">All aircraft destined for United States Miami operations must undergo the nano-ceramic coating process.</w:t>
      </w:r>
    </w:p>
    <w:p>
      <w:pPr>
        <w:numPr>
          <w:ilvl w:val="0"/>
          <w:numId w:val="1002"/>
        </w:numPr>
        <w:pStyle w:val="Compact"/>
      </w:pPr>
      <w:r>
        <w:rPr>
          <w:bCs/>
          <w:b/>
        </w:rPr>
        <w:t xml:space="preserve">Aerodynamic Recalibration:</w:t>
      </w:r>
      <w:r>
        <w:t xml:space="preserve"> </w:t>
      </w:r>
      <w:r>
        <w:t xml:space="preserve">Flight simulation software should be updated to include humidity variables specific to United States Miami.</w:t>
      </w:r>
    </w:p>
    <w:p>
      <w:pPr>
        <w:numPr>
          <w:ilvl w:val="0"/>
          <w:numId w:val="1002"/>
        </w:numPr>
        <w:pStyle w:val="Compact"/>
      </w:pPr>
      <w:r>
        <w:rPr>
          <w:bCs/>
          <w:b/>
        </w:rPr>
        <w:t xml:space="preserve">Sensor Maintenance Schedules:</w:t>
      </w:r>
      <w:r>
        <w:t xml:space="preserve"> </w:t>
      </w:r>
      <w:r>
        <w:t xml:space="preserve">Increase the frequency of avionics sensor calibration checks for units based in United States Miami by 25%.</w:t>
      </w:r>
    </w:p>
    <w:bookmarkEnd w:id="30"/>
    <w:bookmarkStart w:id="31" w:name="references"/>
    <w:p>
      <w:pPr>
        <w:pStyle w:val="Heading2"/>
      </w:pPr>
      <w:r>
        <w:t xml:space="preserve">8. References</w:t>
      </w:r>
    </w:p>
    <w:p>
      <w:pPr>
        <w:pStyle w:val="FirstParagraph"/>
      </w:pPr>
      <w:r>
        <w:rPr>
          <w:iCs/>
          <w:i/>
        </w:rPr>
        <w:t xml:space="preserve">(Note: In a formal submission, specific technical standards such as FAA AC 43.13-1B and ASTM B117 would be cited in full APA format here.)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Lab Report: Miami Operational Environment</dc:title>
  <dc:creator/>
  <dc:language>en</dc:language>
  <cp:keywords/>
  <dcterms:created xsi:type="dcterms:W3CDTF">2026-07-29T14:03:12Z</dcterms:created>
  <dcterms:modified xsi:type="dcterms:W3CDTF">2026-07-29T14:03:12Z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