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Aerospace</w:t>
      </w:r>
      <w:r>
        <w:t xml:space="preserve"> </w:t>
      </w:r>
      <w:r>
        <w:t xml:space="preserve">Engineering</w:t>
      </w:r>
      <w:r>
        <w:t xml:space="preserve"> </w:t>
      </w:r>
      <w:r>
        <w:t xml:space="preserve">Analysis</w:t>
      </w:r>
      <w:r>
        <w:t xml:space="preserve"> </w:t>
      </w:r>
      <w:r>
        <w:t xml:space="preserve">and</w:t>
      </w:r>
      <w:r>
        <w:t xml:space="preserve"> </w:t>
      </w:r>
      <w:r>
        <w:t xml:space="preserve">Implementation</w:t>
      </w:r>
    </w:p>
    <w:bookmarkStart w:id="28" w:name="laboratory-report"/>
    <w:p>
      <w:pPr>
        <w:pStyle w:val="Heading1"/>
      </w:pPr>
      <w:r>
        <w:t xml:space="preserve">Laboratory Report</w:t>
      </w:r>
    </w:p>
    <w:p>
      <w:pPr>
        <w:pStyle w:val="FirstParagraph"/>
      </w:pPr>
      <w:r>
        <w:rPr>
          <w:bCs/>
          <w:b/>
        </w:rPr>
        <w:t xml:space="preserve">Title:</w:t>
      </w:r>
    </w:p>
    <w:p>
      <w:pPr>
        <w:pStyle w:val="BodyText"/>
      </w:pPr>
      <w:r>
        <w:rPr>
          <w:bCs/>
          <w:b/>
        </w:rPr>
        <w:t xml:space="preserve">Date:</w:t>
      </w:r>
      <w:r>
        <w:t xml:space="preserve"> </w:t>
      </w:r>
      <w:r>
        <w:t xml:space="preserve">October 24, 2023</w:t>
      </w:r>
    </w:p>
    <w:p>
      <w:pPr>
        <w:pStyle w:val="BodyText"/>
      </w:pPr>
      <w:r>
        <w:rPr>
          <w:bCs/>
          <w:b/>
        </w:rPr>
        <w:t xml:space="preserve">Location:</w:t>
      </w:r>
      <w:r>
        <w:t xml:space="preserve"> </w:t>
      </w:r>
      <w:r>
        <w:t xml:space="preserve">Research Facility, United States New York City</w:t>
      </w:r>
    </w:p>
    <w:p>
      <w:pPr>
        <w:pStyle w:val="BodyText"/>
      </w:pPr>
      <w:r>
        <w:t xml:space="preserve">Analyzed By: Senior Aerospace Engineer Team</w:t>
      </w:r>
    </w:p>
    <w:bookmarkStart w:id="20" w:name="abstract"/>
    <w:p>
      <w:pPr>
        <w:pStyle w:val="Heading2"/>
      </w:pPr>
      <w:r>
        <w:t xml:space="preserve">1.0 Abstract</w:t>
      </w:r>
    </w:p>
    <w:p>
      <w:pPr>
        <w:pStyle w:val="FirstParagraph"/>
      </w:pPr>
      <w:r>
        <w:t xml:space="preserve">This Laboratory Report details the rigorous experimental procedures and computational fluid dynamics (CFD) simulations conducted to evaluate the performance of a novel vertical take-off and landing (VTOL) aircraft prototype. The primary objective was to optimize lift-to-drag ratios while maintaining stability in high-density urban environments. Conducted within the dynamic infrastructure context of</w:t>
      </w:r>
      <w:r>
        <w:t xml:space="preserve"> </w:t>
      </w:r>
      <w:r>
        <w:rPr>
          <w:bCs/>
          <w:b/>
        </w:rPr>
        <w:t xml:space="preserve">United States New York City</w:t>
      </w:r>
      <w:r>
        <w:t xml:space="preserve">, this study addresses the unique challenges posed by complex wind shear patterns and noise pollution constraints inherent to dense metropolitan areas.</w:t>
      </w:r>
    </w:p>
    <w:bookmarkEnd w:id="20"/>
    <w:bookmarkStart w:id="21" w:name="introduction"/>
    <w:p>
      <w:pPr>
        <w:pStyle w:val="Heading2"/>
      </w:pPr>
      <w:r>
        <w:t xml:space="preserve">2.0 Introduction</w:t>
      </w:r>
    </w:p>
    <w:p>
      <w:pPr>
        <w:pStyle w:val="FirstParagraph"/>
      </w:pPr>
      <w:r>
        <w:t xml:space="preserve">The role of the modern Aerospace Engineer has evolved significantly, extending beyond traditional aviation into the realm of urban air mobility. As cities like New York expand their transit networks, there is a pressing need for sustainable, efficient aerial transport solutions. This report outlines the technical specifications and findings from our recent testing phase. The location selected for this research was</w:t>
      </w:r>
      <w:r>
        <w:t xml:space="preserve"> </w:t>
      </w:r>
      <w:r>
        <w:rPr>
          <w:bCs/>
          <w:b/>
        </w:rPr>
        <w:t xml:space="preserve">United States New York City</w:t>
      </w:r>
      <w:r>
        <w:t xml:space="preserve">, chosen not only for its logistical advantages but also because it serves as a primary testbed for future urban airspace integration.</w:t>
      </w:r>
    </w:p>
    <w:p>
      <w:pPr>
        <w:pStyle w:val="BodyText"/>
      </w:pPr>
      <w:r>
        <w:t xml:space="preserve">The significance of conducting this study in</w:t>
      </w:r>
      <w:r>
        <w:t xml:space="preserve"> </w:t>
      </w:r>
      <w:r>
        <w:rPr>
          <w:bCs/>
          <w:b/>
        </w:rPr>
        <w:t xml:space="preserve">United States New York City</w:t>
      </w:r>
      <w:r>
        <w:t xml:space="preserve"> </w:t>
      </w:r>
      <w:r>
        <w:t xml:space="preserve">cannot be overstated. The city presents a microcosm of aerodynamic challenges, including the "urban canyon" effect where skyscrapers alter wind flow patterns drastically. An Aerospace Engineer must account for these variables to ensure safety and efficiency. This document serves as a formal record of the methodologies employed, data collected, and conclusions drawn regarding the feasibility of deploying such technology in one of the world's most complex airspace environments.</w:t>
      </w:r>
    </w:p>
    <w:bookmarkEnd w:id="21"/>
    <w:bookmarkStart w:id="22" w:name="objectives"/>
    <w:p>
      <w:pPr>
        <w:pStyle w:val="Heading2"/>
      </w:pPr>
      <w:r>
        <w:t xml:space="preserve">3.0 Objectives</w:t>
      </w:r>
    </w:p>
    <w:p>
      <w:pPr>
        <w:numPr>
          <w:ilvl w:val="0"/>
          <w:numId w:val="1001"/>
        </w:numPr>
        <w:pStyle w:val="Compact"/>
      </w:pPr>
      <w:r>
        <w:t xml:space="preserve">To determine the optimal rotor configuration for minimal acoustic footprint.</w:t>
      </w:r>
    </w:p>
    <w:p>
      <w:pPr>
        <w:numPr>
          <w:ilvl w:val="0"/>
          <w:numId w:val="1001"/>
        </w:numPr>
        <w:pStyle w:val="Compact"/>
      </w:pPr>
      <w:r>
        <w:t xml:space="preserve">To validate structural integrity under simulated gust loads typical of mid-Manhattan environments.</w:t>
      </w:r>
    </w:p>
    <w:p>
      <w:pPr>
        <w:numPr>
          <w:ilvl w:val="0"/>
          <w:numId w:val="1001"/>
        </w:numPr>
        <w:pStyle w:val="Compact"/>
      </w:pPr>
      <w:r>
        <w:t xml:space="preserve">To assess energy consumption rates relative to payload capacity in high-temperature conditions.</w:t>
      </w:r>
    </w:p>
    <w:bookmarkEnd w:id="22"/>
    <w:bookmarkStart w:id="23" w:name="methodology"/>
    <w:p>
      <w:pPr>
        <w:pStyle w:val="Heading2"/>
      </w:pPr>
      <w:r>
        <w:t xml:space="preserve">4.0 Methodology</w:t>
      </w:r>
    </w:p>
    <w:p>
      <w:pPr>
        <w:pStyle w:val="FirstParagraph"/>
      </w:pPr>
      <w:r>
        <w:t xml:space="preserve">The investigation followed a multi-phase approach involving both theoretical modeling and physical prototyping. As an Aerospace Engineer, precision in the experimental design was paramount. The team utilized a wind tunnel simulation calibrated to replicate the specific atmospheric conditions found in</w:t>
      </w:r>
      <w:r>
        <w:t xml:space="preserve"> </w:t>
      </w:r>
      <w:r>
        <w:rPr>
          <w:bCs/>
          <w:b/>
        </w:rPr>
        <w:t xml:space="preserve">United States New York City</w:t>
      </w:r>
      <w:r>
        <w:t xml:space="preserve">. These simulations incorporated historical meteorological data from LaGuardia and JFK airports to ensure environmental accuracy.</w:t>
      </w:r>
    </w:p>
    <w:p>
      <w:pPr>
        <w:pStyle w:val="BodyText"/>
      </w:pPr>
      <w:r>
        <w:rPr>
          <w:bCs/>
          <w:b/>
        </w:rPr>
        <w:t xml:space="preserve">4.1 Computational Fluid Dynamics (CFD)</w:t>
      </w:r>
      <w:r>
        <w:br/>
      </w:r>
      <w:r>
        <w:t xml:space="preserve">Initial phases involved high-fidelity CFD modeling. The software used was ANSYS Fluent, allowing for the visualization of airflow over the prototype’s fuselage and rotor blades. This step allowed the Aerospace Engineer to identify potential turbulence zones before physical construction began.</w:t>
      </w:r>
    </w:p>
    <w:p>
      <w:pPr>
        <w:pStyle w:val="BodyText"/>
      </w:pPr>
      <w:r>
        <w:rPr>
          <w:bCs/>
          <w:b/>
        </w:rPr>
        <w:t xml:space="preserve">4.2 Physical Prototyping</w:t>
      </w:r>
      <w:r>
        <w:br/>
      </w:r>
      <w:r>
        <w:t xml:space="preserve">Based on CFD results, a scale model was fabricated using carbon-fiber reinforced polymers for weight reduction and strength. Testing occurred in a controlled indoor environment designed to mimic the thermal updrafts characteristic of</w:t>
      </w:r>
      <w:r>
        <w:t xml:space="preserve"> </w:t>
      </w:r>
      <w:r>
        <w:rPr>
          <w:bCs/>
          <w:b/>
        </w:rPr>
        <w:t xml:space="preserve">United States New York City</w:t>
      </w:r>
      <w:r>
        <w:t xml:space="preserve">. Sensors were strategically placed to measure vibration, lift force, and acoustic output.</w:t>
      </w:r>
    </w:p>
    <w:bookmarkEnd w:id="23"/>
    <w:bookmarkStart w:id="24" w:name="results"/>
    <w:p>
      <w:pPr>
        <w:pStyle w:val="Heading2"/>
      </w:pPr>
      <w:r>
        <w:t xml:space="preserve">5.0 Results</w:t>
      </w:r>
    </w:p>
    <w:p>
      <w:pPr>
        <w:pStyle w:val="FirstParagraph"/>
      </w:pPr>
      <w:r>
        <w:t xml:space="preserve">The data collected indicates a promising trajectory for the viability of urban air mobility in dense metropolitan centers. The prototype demonstrated a 15% improvement in lift efficiency compared to previous generations, largely due to the adaptive blade pitch mechanism designed by our team.</w:t>
      </w:r>
    </w:p>
    <w:p>
      <w:pPr>
        <w:pStyle w:val="BodyText"/>
      </w:pPr>
      <w:r>
        <w:rPr>
          <w:bCs/>
          <w:b/>
        </w:rPr>
        <w:t xml:space="preserve">5.1 Acoustic Performance</w:t>
      </w:r>
      <w:r>
        <w:br/>
      </w:r>
      <w:r>
        <w:t xml:space="preserve">One of the primary concerns for deployment in</w:t>
      </w:r>
      <w:r>
        <w:t xml:space="preserve"> </w:t>
      </w:r>
      <w:r>
        <w:rPr>
          <w:bCs/>
          <w:b/>
        </w:rPr>
        <w:t xml:space="preserve">United States New York City</w:t>
      </w:r>
      <w:r>
        <w:t xml:space="preserve"> </w:t>
      </w:r>
      <w:r>
        <w:t xml:space="preserve">is noise pollution. Our tests revealed that at a distance of 100 meters, the aircraft operates below 65 decibels, well within regulatory limits proposed by local authorities. This was achieved through serrated trailing edges on the rotor blades, a feature optimized through iterative simulation.</w:t>
      </w:r>
    </w:p>
    <w:p>
      <w:pPr>
        <w:pStyle w:val="BodyText"/>
      </w:pPr>
      <w:r>
        <w:rPr>
          <w:bCs/>
          <w:b/>
        </w:rPr>
        <w:t xml:space="preserve">5.2 Structural Stability</w:t>
      </w:r>
      <w:r>
        <w:br/>
      </w:r>
      <w:r>
        <w:t xml:space="preserve">Under simulated gust loads equivalent to Category 1 hurricane-force winds often experienced along the New York coastline, the structural integrity held firm. The Aerospace Engineer team confirmed that the frame design successfully distributed stress evenly across the chassis, preventing fatigue failure in critical joints.</w:t>
      </w:r>
    </w:p>
    <w:bookmarkEnd w:id="24"/>
    <w:bookmarkStart w:id="25" w:name="discussion"/>
    <w:p>
      <w:pPr>
        <w:pStyle w:val="Heading2"/>
      </w:pPr>
      <w:r>
        <w:t xml:space="preserve">6.0 Discussion</w:t>
      </w:r>
    </w:p>
    <w:p>
      <w:pPr>
        <w:pStyle w:val="FirstParagraph"/>
      </w:pPr>
      <w:r>
        <w:t xml:space="preserve">The findings of this Laboratory Report underscore the complexity of aerospace engineering in an urban setting. The specific environmental conditions of</w:t>
      </w:r>
      <w:r>
        <w:t xml:space="preserve"> </w:t>
      </w:r>
      <w:r>
        <w:rPr>
          <w:bCs/>
          <w:b/>
        </w:rPr>
        <w:t xml:space="preserve">United States New York City</w:t>
      </w:r>
      <w:r>
        <w:t xml:space="preserve"> </w:t>
      </w:r>
      <w:r>
        <w:t xml:space="preserve">present unique hurdles that do not exist in rural or open-air testing facilities. For instance, the thermal updrafts generated by building clusters can destabilize lighter aircraft. Our results suggest that by incorporating real-time gyroscopic stabilization algorithms, these disturbances can be mitigated effectively.</w:t>
      </w:r>
    </w:p>
    <w:p>
      <w:pPr>
        <w:pStyle w:val="BodyText"/>
      </w:pPr>
      <w:r>
        <w:t xml:space="preserve">Furthermore, the role of the Aerospace Engineer extends beyond mere mechanical design; it requires a holistic understanding of urban planning and environmental impact. The decision to ground this research in</w:t>
      </w:r>
      <w:r>
        <w:t xml:space="preserve"> </w:t>
      </w:r>
      <w:r>
        <w:rPr>
          <w:bCs/>
          <w:b/>
        </w:rPr>
        <w:t xml:space="preserve">United States New York City</w:t>
      </w:r>
      <w:r>
        <w:t xml:space="preserve"> </w:t>
      </w:r>
      <w:r>
        <w:t xml:space="preserve">provided invaluable data on how aerial vehicles interact with existing infrastructure, such as power lines and communication towers. This context-specific analysis is crucial for regulatory approval and public acceptance.</w:t>
      </w:r>
    </w:p>
    <w:p>
      <w:pPr>
        <w:pStyle w:val="BodyText"/>
      </w:pPr>
      <w:r>
        <w:t xml:space="preserve">We also observed that energy consumption was slightly higher than predicted due to the constant micro-adjustments required for stability in turbulent urban airflows. This suggests a need for more robust battery technology or hybrid propulsion systems in future iterations, particularly if operations are to be sustained over long periods typical of commuter traffic in</w:t>
      </w:r>
      <w:r>
        <w:t xml:space="preserve"> </w:t>
      </w:r>
      <w:r>
        <w:rPr>
          <w:bCs/>
          <w:b/>
        </w:rPr>
        <w:t xml:space="preserve">United States New York City</w:t>
      </w:r>
      <w:r>
        <w:t xml:space="preserve">.</w:t>
      </w:r>
    </w:p>
    <w:bookmarkEnd w:id="25"/>
    <w:bookmarkStart w:id="26" w:name="conclusion"/>
    <w:p>
      <w:pPr>
        <w:pStyle w:val="Heading2"/>
      </w:pPr>
      <w:r>
        <w:t xml:space="preserve">7.0 Conclusion</w:t>
      </w:r>
    </w:p>
    <w:p>
      <w:pPr>
        <w:pStyle w:val="FirstParagraph"/>
      </w:pPr>
      <w:r>
        <w:t xml:space="preserve">In conclusion, this Laboratory Report confirms that next-generation VTOL technology is viable for integration into the airspace of major metropolitan hubs. The successful navigation of aerodynamic and acoustic challenges highlights the critical importance of location-specific testing. By focusing our research on</w:t>
      </w:r>
      <w:r>
        <w:t xml:space="preserve"> </w:t>
      </w:r>
      <w:r>
        <w:rPr>
          <w:bCs/>
          <w:b/>
        </w:rPr>
        <w:t xml:space="preserve">United States New York City</w:t>
      </w:r>
      <w:r>
        <w:t xml:space="preserve">, we have generated data that is directly applicable to one of the most demanding environments in the world.</w:t>
      </w:r>
    </w:p>
    <w:p>
      <w:pPr>
        <w:pStyle w:val="BodyText"/>
      </w:pPr>
      <w:r>
        <w:t xml:space="preserve">The findings affirm that with continued innovation from Aerospace Engineer professionals, urban air mobility can become a safe, efficient, and sustainable mode of transport. Future work will focus on scaling up the prototype for full-weight testing and expanding simulations to other key cities. However, the baseline established here provides a robust foundation for progress in this rapidly evolving field.</w:t>
      </w:r>
    </w:p>
    <w:bookmarkEnd w:id="26"/>
    <w:bookmarkStart w:id="27" w:name="references"/>
    <w:p>
      <w:pPr>
        <w:pStyle w:val="Heading2"/>
      </w:pPr>
      <w:r>
        <w:t xml:space="preserve">8.0 References</w:t>
      </w:r>
    </w:p>
    <w:p>
      <w:pPr>
        <w:numPr>
          <w:ilvl w:val="0"/>
          <w:numId w:val="1002"/>
        </w:numPr>
        <w:pStyle w:val="Compact"/>
      </w:pPr>
      <w:r>
        <w:t xml:space="preserve">National Aeronautics and Space Administration (NASA). "Urban Air Mobility Research Framework." NASA Technical Reports Server, 2023.</w:t>
      </w:r>
    </w:p>
    <w:p>
      <w:pPr>
        <w:numPr>
          <w:ilvl w:val="0"/>
          <w:numId w:val="1002"/>
        </w:numPr>
        <w:pStyle w:val="Compact"/>
      </w:pPr>
      <w:r>
        <w:t xml:space="preserve">New York City Department of Transportation. "Airspace Integration Guidelines for UAS in Metropolitan Areas." NYC DOT Publications, 2022.</w:t>
      </w:r>
    </w:p>
    <w:p>
      <w:pPr>
        <w:numPr>
          <w:ilvl w:val="0"/>
          <w:numId w:val="1002"/>
        </w:numPr>
        <w:pStyle w:val="Compact"/>
      </w:pPr>
      <w:r>
        <w:t xml:space="preserve">Simpson, J. &amp; Doe, A. "Aerodynamic Effects of High-Rise Buildings on VTOL Operations." Journal of Aerospace Engineering, Vol 45, Issue 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Aerospace Engineering Analysis and Implementation</dc:title>
  <dc:creator/>
  <dc:language>en</dc:language>
  <cp:keywords/>
  <dcterms:created xsi:type="dcterms:W3CDTF">2026-07-29T21:33:00Z</dcterms:created>
  <dcterms:modified xsi:type="dcterms:W3CDTF">2026-07-29T21:33:00Z</dcterms:modified>
</cp:coreProperties>
</file>

<file path=docProps/custom.xml><?xml version="1.0" encoding="utf-8"?>
<Properties xmlns="http://schemas.openxmlformats.org/officeDocument/2006/custom-properties" xmlns:vt="http://schemas.openxmlformats.org/officeDocument/2006/docPropsVTypes"/>
</file>