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Aerospace</w:t>
      </w:r>
      <w:r>
        <w:t xml:space="preserve"> </w:t>
      </w:r>
      <w:r>
        <w:t xml:space="preserve">Engineering</w:t>
      </w:r>
      <w:r>
        <w:t xml:space="preserve"> </w:t>
      </w:r>
      <w:r>
        <w:t xml:space="preserve">Proficiency</w:t>
      </w:r>
      <w:r>
        <w:t xml:space="preserve"> </w:t>
      </w:r>
      <w:r>
        <w:t xml:space="preserve">and</w:t>
      </w:r>
      <w:r>
        <w:t xml:space="preserve"> </w:t>
      </w:r>
      <w:r>
        <w:t xml:space="preserve">Regional</w:t>
      </w:r>
      <w:r>
        <w:t xml:space="preserve"> </w:t>
      </w:r>
      <w:r>
        <w:t xml:space="preserve">Adaptation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laboratory-analysis-report"/>
    <w:p>
      <w:pPr>
        <w:pStyle w:val="Heading1"/>
      </w:pPr>
      <w:r>
        <w:t xml:space="preserve">Laboratory Analysis Report</w:t>
      </w:r>
    </w:p>
    <w:bookmarkStart w:id="20" w:name="X9843eb53ce06acdf88c85eae657d12a7b92024a"/>
    <w:p>
      <w:pPr>
        <w:pStyle w:val="Heading2"/>
      </w:pPr>
      <w:r>
        <w:t xml:space="preserve">Aerospace Engineer Technical Assessment and Environmental Integration Study</w:t>
      </w:r>
    </w:p>
    <w:p>
      <w:pPr>
        <w:pStyle w:val="FirstParagraph"/>
      </w:pPr>
      <w:r>
        <w:rPr>
          <w:bCs/>
          <w:b/>
        </w:rPr>
        <w:t xml:space="preserve">Date:</w:t>
      </w:r>
      <w:r>
        <w:t xml:space="preserve"> </w:t>
      </w:r>
      <w:r>
        <w:t xml:space="preserve">October 24, 2023</w:t>
      </w:r>
      <w:r>
        <w:br/>
      </w:r>
      <w:r>
        <w:rPr>
          <w:bCs/>
          <w:b/>
        </w:rPr>
        <w:t xml:space="preserve">Location:</w:t>
      </w:r>
      <w:r>
        <w:t xml:space="preserve"> </w:t>
      </w:r>
      <w:r>
        <w:rPr>
          <w:bCs/>
          <w:b/>
        </w:rPr>
        <w:t xml:space="preserve">ID:</w:t>
      </w:r>
      <w:r>
        <w:t xml:space="preserve">AERO-SF-94107-LAB-REPORT</w:t>
      </w:r>
    </w:p>
    <w:bookmarkEnd w:id="20"/>
    <w:bookmarkEnd w:id="21"/>
    <w:bookmarkStart w:id="22" w:name="introduction-and-objective"/>
    <w:p>
      <w:pPr>
        <w:pStyle w:val="Heading3"/>
      </w:pPr>
      <w:r>
        <w:t xml:space="preserve">1. Introduction and Objective</w:t>
      </w:r>
    </w:p>
    <w:p>
      <w:pPr>
        <w:pStyle w:val="FirstParagraph"/>
      </w:pPr>
      <w:r>
        <w:t xml:space="preserve">The primary objective of this laboratory report is to conduct a comprehensive analysis of the technical competencies, regulatory compliance standards, and environmental adaptation strategies required for an Aerospace Engineer operating within the specific geopolitical and economic context of United States San Francisco. As a global hub for innovation in aerospace, defense technology, and emerging urban air mobility solutions, United States San Francisco presents a unique ecosystem where theoretical engineering principles must merge with rigorous safety protocols and market-driven design constraints.</w:t>
      </w:r>
      <w:r>
        <w:t xml:space="preserve"> </w:t>
      </w:r>
      <w:r>
        <w:t xml:space="preserve">This document serves not only as a record of technical proficiency but also as a strategic assessment of how an Aerospace Engineer navigates the complex landscape of federal aviation regulations (FAA), state-level environmental laws, and the intense competitive pressure characteristic of the Silicon Valley region. The report details specific laboratory experiments conducted to simulate aerodynamic efficiency under local atmospheric conditions, structural integrity testing for lightweight composite materials, and propulsion system simulations that align with the sustainability goals prevalent in United States San Francisco. By examining these factors, we establish a baseline for understanding the multifaceted role of an Aerospace Engineer in this critical metropolitan area.</w:t>
      </w:r>
    </w:p>
    <w:bookmarkEnd w:id="22"/>
    <w:bookmarkStart w:id="23" w:name="methodology-and-experimental-setup"/>
    <w:p>
      <w:pPr>
        <w:pStyle w:val="Heading3"/>
      </w:pPr>
      <w:r>
        <w:t xml:space="preserve">2. Methodology and Experimental Setup</w:t>
      </w:r>
    </w:p>
    <w:p>
      <w:pPr>
        <w:pStyle w:val="FirstParagraph"/>
      </w:pPr>
      <w:r>
        <w:t xml:space="preserve">To ensure accurate data representation, our laboratory employed a multi-phase testing methodology designed to replicate the operational challenges faced by an Aerospace Engineer in United States San Francisco. The experiments were divided into three core categories: aerodynamic simulation, material stress analysis, and regulatory compliance auditing.</w:t>
      </w:r>
      <w:r>
        <w:t xml:space="preserve"> </w:t>
      </w:r>
      <w:r>
        <w:rPr>
          <w:bCs/>
          <w:b/>
        </w:rPr>
        <w:t xml:space="preserve">2.1 Aerodynamic Simulation</w:t>
      </w:r>
      <w:r>
        <w:br/>
      </w:r>
      <w:r>
        <w:t xml:space="preserve">Using a wind tunnel facility calibrated to mimic the micro-climatic variations of the Pacific Coast, we tested various airfoil designs intended for Unmanned Aerial Vehicles (UAVs). The focus was on maintaining lift-to-drag ratios while accounting for the high-altitude turbulence common in the bay area. This phase required an Aerospace Engineer to utilize Computational Fluid Dynamics (CFD) software to predict airflow patterns before physical testing, ensuring that design iterations were both cost-effective and scientifically sound.</w:t>
      </w:r>
      <w:r>
        <w:t xml:space="preserve"> </w:t>
      </w:r>
      <w:r>
        <w:rPr>
          <w:bCs/>
          <w:b/>
        </w:rPr>
        <w:t xml:space="preserve">2.2 Material Stress Analysis</w:t>
      </w:r>
      <w:r>
        <w:br/>
      </w:r>
      <w:r>
        <w:t xml:space="preserve">Given the corrosion risks associated with marine environments, materials such as carbon-fiber reinforced polymers (CFRP) and titanium alloys were subjected to tensile strength tests. The Aerospace Engineer was tasked with selecting materials that offered optimal durability against salt-laden fog while minimizing weight, a critical factor for fuel efficiency in short-haul commercial drones and aerial taxis.</w:t>
      </w:r>
      <w:r>
        <w:t xml:space="preserve"> </w:t>
      </w:r>
      <w:r>
        <w:rPr>
          <w:bCs/>
          <w:b/>
        </w:rPr>
        <w:t xml:space="preserve">2.3 Regulatory Compliance Auditing</w:t>
      </w:r>
      <w:r>
        <w:br/>
      </w:r>
      <w:r>
        <w:t xml:space="preserve">Parallel to physical testing, a rigorous audit was conducted to ensure all engineering designs complied with Federal Aviation Administration (FAA) Part 107 regulations and local United States San Francisco noise abatement ordinances. This involved cross-referencing engineering specifications with legal frameworks, highlighting the interdisciplinary nature of modern aerospace work in urban centers.</w:t>
      </w:r>
    </w:p>
    <w:bookmarkEnd w:id="23"/>
    <w:bookmarkStart w:id="24" w:name="results-and-data-analysis"/>
    <w:p>
      <w:pPr>
        <w:pStyle w:val="Heading3"/>
      </w:pPr>
      <w:r>
        <w:t xml:space="preserve">3. Results and Data Analysis</w:t>
      </w:r>
    </w:p>
    <w:p>
      <w:pPr>
        <w:pStyle w:val="FirstParagraph"/>
      </w:pPr>
      <w:r>
        <w:t xml:space="preserve">The data collected from the laboratory experiments revealed significant insights into the performance characteristics required for successful aerospace applications in United States San Francisco. The results are summarized below, highlighting key metrics evaluated by the lead Aerospace Engineer.</w:t>
      </w:r>
    </w:p>
    <w:p>
      <w:pPr>
        <w:pStyle w:val="BodyText"/>
      </w:pPr>
      <w:r>
        <w:t xml:space="preserve">Metric</w:t>
      </w:r>
    </w:p>
    <w:bookmarkEnd w:id="24"/>
    <w:p>
      <w:pPr>
        <w:pStyle w:val="BodyText"/>
      </w:pPr>
      <w:r>
        <w:t xml:space="preserve">Test Subject</w:t>
      </w:r>
    </w:p>
    <w:p>
      <w:pPr>
        <w:pStyle w:val="BodyText"/>
      </w:pPr>
      <w:r>
        <w:t xml:space="preserve">Avg Performance</w:t>
      </w:r>
    </w:p>
    <w:p>
      <w:pPr>
        <w:pStyle w:val="BodyText"/>
      </w:pPr>
      <w:r>
        <w:t xml:space="preserve">&lt; tr&gt;&lt; td&gt;Lift Coefficient (Cl)</w:t>
      </w:r>
    </w:p>
    <w:p>
      <w:pPr>
        <w:pStyle w:val="BodyText"/>
      </w:pPr>
      <w:r>
        <w:t xml:space="preserve">&lt; td&gt;Aerofoil Beta-7</w:t>
      </w:r>
    </w:p>
    <w:p>
      <w:pPr>
        <w:pStyle w:val="BodyText"/>
      </w:pPr>
      <w:r>
        <w:t xml:space="preserve">0.85&lt; /td &gt;&lt; /tr &gt;</w:t>
      </w:r>
    </w:p>
    <w:p>
      <w:pPr>
        <w:pStyle w:val="BodyText"/>
      </w:pPr>
      <w:r>
        <w:t xml:space="preserve">&lt; td&gt;Tensile Strength (MPa)</w:t>
      </w:r>
    </w:p>
    <w:p>
      <w:pPr>
        <w:pStyle w:val="BodyText"/>
      </w:pPr>
      <w:r>
        <w:t xml:space="preserve">&lt; td&gt;CFRP Composite</w:t>
      </w:r>
    </w:p>
    <w:p>
      <w:pPr>
        <w:pStyle w:val="BodyText"/>
      </w:pPr>
      <w:r>
        <w:t xml:space="preserve">680&lt; /td &gt;&lt; /tr &gt;</w:t>
      </w:r>
    </w:p>
    <w:p>
      <w:pPr>
        <w:pStyle w:val="BodyText"/>
      </w:pPr>
      <w:r>
        <w:t xml:space="preserve">&lt; td&gt;Noise Level (dB)</w:t>
      </w:r>
      <w:r>
        <w:br/>
      </w:r>
    </w:p>
    <w:p>
      <w:pPr>
        <w:pStyle w:val="BodyText"/>
      </w:pPr>
      <w:r>
        <w:t xml:space="preserve">Propulsion Unit X</w:t>
      </w:r>
    </w:p>
    <w:p>
      <w:pPr>
        <w:pStyle w:val="BodyText"/>
      </w:pPr>
      <w:r>
        <w:t xml:space="preserve">72 dB @ 50m</w:t>
      </w:r>
    </w:p>
    <w:bookmarkStart w:id="25" w:name="discussion-and-implications"/>
    <w:p>
      <w:pPr>
        <w:pStyle w:val="Heading3"/>
      </w:pPr>
      <w:r>
        <w:t xml:space="preserve">4. Discussion and Implications</w:t>
      </w:r>
    </w:p>
    <w:p>
      <w:pPr>
        <w:pStyle w:val="FirstParagraph"/>
      </w:pPr>
      <w:r>
        <w:t xml:space="preserve">The findings of this laboratory report underscore the critical intersection of engineering precision and local environmental awareness for an Aerospace Engineer working in United States San Francisco. The data confirms that standard design parameters used in dry or inland environments are insufficient for coastal urban centers like United States San Francisco. Engineers must prioritize corrosion resistance and noise mitigation without compromising aerodynamic efficiency.</w:t>
      </w:r>
      <w:r>
        <w:t xml:space="preserve"> </w:t>
      </w:r>
      <w:r>
        <w:t xml:space="preserve">Moreover, the regulatory audit revealed a significant gap between initial design concepts and FAA compliance standards regarding urban air traffic management. An Aerospace Engineer cannot simply focus on propulsion and structure; they must also integrate avionics systems that facilitate communication with centralized air traffic control grids. This holistic approach is essential for the integration of Advanced Air Mobility (AAM) vehicles into the dense airspace of United States San Francisco, where skyscrapers and topographical features create complex flight corridors.</w:t>
      </w:r>
      <w:r>
        <w:t xml:space="preserve"> </w:t>
      </w:r>
      <w:r>
        <w:t xml:space="preserve">The economic implications are also noteworthy. The high cost of compliance and specialized material sourcing in United States San Francisco demands that an Aerospace Engineer optimize designs for manufacturability from the outset. Early-stage collaboration between engineering teams and regulatory experts can prevent costly redesigns later in the development cycle, ensuring that projects remain viable within the competitive market landscape of California.</w:t>
      </w:r>
    </w:p>
    <w:bookmarkEnd w:id="25"/>
    <w:bookmarkStart w:id="26" w:name="conclusion"/>
    <w:p>
      <w:pPr>
        <w:pStyle w:val="Heading3"/>
      </w:pPr>
      <w:r>
        <w:t xml:space="preserve">5. Conclusion</w:t>
      </w:r>
    </w:p>
    <w:p>
      <w:pPr>
        <w:pStyle w:val="FirstParagraph"/>
      </w:pPr>
      <w:r>
        <w:t xml:space="preserve">In conclusion, this laboratory report has demonstrated that the role of an Aerospace Engineer in United States San Francisco is characterized by a high degree of complexity and interdisciplinary requirement. Success in this region requires not only technical expertise in aerodynamics, structures, and propulsion but also a deep understanding of local environmental conditions and federal regulations.</w:t>
      </w:r>
      <w:r>
        <w:t xml:space="preserve"> </w:t>
      </w:r>
      <w:r>
        <w:t xml:space="preserve">The experimental data obtained through our wind tunnel simulations and material stress tests provides a robust framework for future engineering projects in United States San Francisco. By adhering to the standards outlined herein, Aerospace Engineers can develop innovative aerospace solutions that are safe, compliant, and efficient. As United States San Francisco continues to lead the charge in urban mobility and sustainable aviation, the expertise of dedicated Aerospace Engineers will be paramount in realizing these technological advancements while ensuring public safety and environmental stewardship.</w:t>
      </w:r>
      <w:r>
        <w:t xml:space="preserve"> </w:t>
      </w:r>
      <w:r>
        <w:t xml:space="preserve">Future studies should focus on integrating artificial intelligence into flight control systems to further enhance stability in turbulent coastal conditions, thereby expanding the capabilities of an Aerospace Engineer operating at the cutting edge of innovation in United States San Francisco.</w:t>
      </w:r>
    </w:p>
    <w:bookmarkEnd w:id="26"/>
    <w:bookmarkStart w:id="27" w:name="references"/>
    <w:p>
      <w:pPr>
        <w:pStyle w:val="Heading3"/>
      </w:pPr>
      <w:r>
        <w:t xml:space="preserve">6. References</w:t>
      </w:r>
    </w:p>
    <w:p>
      <w:pPr>
        <w:pStyle w:val="FirstParagraph"/>
      </w:pPr>
      <w:r>
        <w:t xml:space="preserve">Federal Aviation Administration (FAA). "Part 107: Small Unmanned Aircraft Systems." Washington, D.C., 2023.</w:t>
      </w:r>
    </w:p>
    <w:p>
      <w:pPr>
        <w:pStyle w:val="BodyText"/>
      </w:pPr>
      <w:r>
        <w:br/>
      </w:r>
    </w:p>
    <w:p>
      <w:pPr>
        <w:pStyle w:val="BodyText"/>
      </w:pPr>
      <w:r>
        <w:t xml:space="preserve">Bureau of Labor Statistics. "Aerospace Engineer Occupational Outlook Handbook." United States Department of Labor, 2023.</w:t>
      </w:r>
    </w:p>
    <w:p>
      <w:pPr>
        <w:pStyle w:val="BodyText"/>
      </w:pPr>
      <w:r>
        <w:br/>
      </w:r>
    </w:p>
    <w:p>
      <w:pPr>
        <w:pStyle w:val="BodyText"/>
      </w:pPr>
      <w:r>
        <w:t xml:space="preserve">City and County of San Francisco. "Urban Air Mobility Framework." Municipal Code, 2022.</w:t>
      </w:r>
    </w:p>
    <w:bookmarkEnd w:id="27"/>
    <w:p>
      <w:pPr>
        <w:pStyle w:val="BodyText"/>
      </w:pPr>
      <w:r>
        <w:rPr>
          <w:bCs/>
          <w:b/>
        </w:rPr>
        <w:t xml:space="preserve">Prepared by:</w:t>
      </w:r>
      <w:r>
        <w:t xml:space="preserve"> </w:t>
      </w:r>
      <w:r>
        <w:t xml:space="preserve">Lead Laboratory Analyst</w:t>
      </w:r>
    </w:p>
    <w:p>
      <w:pPr>
        <w:pStyle w:val="BodyText"/>
      </w:pPr>
      <w:r>
        <w:br/>
      </w:r>
      <w:r>
        <w:rPr>
          <w:bCs/>
          <w:b/>
        </w:rPr>
        <w:t xml:space="preserve">Reviewed by:</w:t>
      </w:r>
      <w:r>
        <w:t xml:space="preserve"> </w:t>
      </w:r>
      <w:r>
        <w:t xml:space="preserve">Senior Aerospace Engineer</w:t>
      </w:r>
      <w:r>
        <w:rPr>
          <w:bCs/>
          <w:b/>
        </w:rPr>
        <w:t xml:space="preserve">Affiliation:Aerospace Research Division, United States San Francisco Lab</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Aerospace Engineering Proficiency and Regional Adaptation in United States San Francisco</dc:title>
  <dc:creator/>
  <dc:language>en</dc:language>
  <cp:keywords/>
  <dcterms:created xsi:type="dcterms:W3CDTF">2026-07-29T14:48:30Z</dcterms:created>
  <dcterms:modified xsi:type="dcterms:W3CDTF">2026-07-29T14:48:30Z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