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c423441382ef6a7a5ec8faeb9d54563bed2791e"/>
    <w:p>
      <w:pPr>
        <w:pStyle w:val="Heading1"/>
      </w:pPr>
      <w:r>
        <w:t xml:space="preserve">Laboratory Report on Aerospace Engineering Applications in Venezuela Caracas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Development Committee, Venezuela Caracas</w:t>
      </w:r>
      <w:r>
        <w:br/>
      </w:r>
      <w:r>
        <w:rPr>
          <w:bCs/>
          <w:b/>
        </w:rPr>
        <w:t xml:space="preserve">Subject:</w:t>
      </w:r>
      <w:r>
        <w:t xml:space="preserve"> </w:t>
      </w:r>
      <w:r>
        <w:t xml:space="preserve">Strategic Analysis of Aerospace Infrastructure and Engineering Potential in Venezuela Caracas</w:t>
      </w:r>
    </w:p>
    <w:bookmarkEnd w:id="20"/>
    <w:bookmarkStart w:id="21" w:name="introduction"/>
    <w:p>
      <w:pPr>
        <w:pStyle w:val="Heading2"/>
      </w:pPr>
      <w:r>
        <w:t xml:space="preserve">1. Introduction</w:t>
      </w:r>
    </w:p>
    <w:p>
      <w:pPr>
        <w:pStyle w:val="FirstParagraph"/>
      </w:pPr>
      <w:r>
        <w:t xml:space="preserve">The purpose of this Lab Report is to conduct a comprehensive technical and strategic assessment of the aerospace engineering sector within the specific geographical and socio-economic context of Venezuela Caracas. As global interest in space exploration, satellite communications, and advanced aviation technology intensifies, it becomes imperative to analyze how emerging economies can integrate into these high-tech ecosystems. Venezuela Caracas serves as a critical focal point for this analysis due to its unique position in Latin America, possessing both natural advantages and significant infrastructural challenges.</w:t>
      </w:r>
    </w:p>
    <w:p>
      <w:pPr>
        <w:pStyle w:val="BodyText"/>
      </w:pPr>
      <w:r>
        <w:t xml:space="preserve">An Aerospace Engineer plays a pivotal role in bridging the gap between theoretical physics and practical application within urban and regional contexts. This report details the findings of our laboratory simulation regarding the feasibility of establishing aerospace research hubs, maintenance facilities for unmanned aerial vehicles (UAVs), and satellite data processing centers in Venezuela Caracas.</w:t>
      </w:r>
    </w:p>
    <w:bookmarkEnd w:id="21"/>
    <w:bookmarkStart w:id="22" w:name="background"/>
    <w:p>
      <w:pPr>
        <w:pStyle w:val="Heading2"/>
      </w:pPr>
      <w:r>
        <w:t xml:space="preserve">2. Background and Contextual Analysis</w:t>
      </w:r>
    </w:p>
    <w:p>
      <w:pPr>
        <w:pStyle w:val="FirstParagraph"/>
      </w:pPr>
      <w:r>
        <w:t xml:space="preserve">Venezuela Caracas is not merely a capital city; it is a geopolitical hub with access to equatorial orbit advantages, making it an ideal location for satellite launch tracking and ground station operations. However, the historical economic volatility of Venezuela has impacted industrial infrastructure. The role of the Aerospace Engineer in this region extends beyond traditional design and manufacturing; it involves resilience planning, adaptation of foreign technologies to local constraints, and the rehabilitation of existing scientific facilities.</w:t>
      </w:r>
    </w:p>
    <w:p>
      <w:pPr>
        <w:pStyle w:val="BodyText"/>
      </w:pPr>
      <w:r>
        <w:t xml:space="preserve">Previous studies have indicated that Venezuela possesses a strong academic foundation in physics and mathematics. By leveraging this human capital through specialized training for Aerospace Engineers, Venezuela Caracas can transition from a resource-based economy to a knowledge-based one. This Lab Report investigates the technical requirements needed to support such a transition, focusing on power stability, internet connectivity for telemetry data, and regulatory frameworks.</w:t>
      </w:r>
    </w:p>
    <w:bookmarkEnd w:id="22"/>
    <w:bookmarkStart w:id="23" w:name="methodology"/>
    <w:p>
      <w:pPr>
        <w:pStyle w:val="Heading2"/>
      </w:pPr>
      <w:r>
        <w:t xml:space="preserve">3. Methodology</w:t>
      </w:r>
    </w:p>
    <w:p>
      <w:pPr>
        <w:pStyle w:val="FirstParagraph"/>
      </w:pPr>
      <w:r>
        <w:t xml:space="preserve">The laboratory simulations conducted for this report utilized three primary methodologies:</w:t>
      </w:r>
    </w:p>
    <w:p>
      <w:pPr>
        <w:numPr>
          <w:ilvl w:val="0"/>
          <w:numId w:val="1001"/>
        </w:numPr>
        <w:pStyle w:val="Compact"/>
      </w:pPr>
      <w:r>
        <w:rPr>
          <w:bCs/>
          <w:b/>
        </w:rPr>
        <w:t xml:space="preserve">Environmental Stress Testing:</w:t>
      </w:r>
      <w:r>
        <w:t xml:space="preserve"> </w:t>
      </w:r>
      <w:r>
        <w:t xml:space="preserve">Simulating the climatic conditions of Venezuela Caracas (high humidity and temperature variations) on sensitive avionics components.</w:t>
      </w:r>
    </w:p>
    <w:p>
      <w:pPr>
        <w:numPr>
          <w:ilvl w:val="0"/>
          <w:numId w:val="1001"/>
        </w:numPr>
        <w:pStyle w:val="Compact"/>
      </w:pPr>
      <w:r>
        <w:t xml:space="preserve">Economic Viability Modeling:: Calculating the cost-benefit ratio of importing vs. locally assembling aerospace parts within Venezuela Caracas.</w:t>
      </w:r>
    </w:p>
    <w:p>
      <w:pPr>
        <w:pStyle w:val="FirstParagraph"/>
      </w:pPr>
      <w:r>
        <w:t xml:space="preserve">Data was collected from historical meteorological records in Venezuela Caracas, import/export statistics of electronic components, and case studies of aerospace implementations in other equatorial developing nations.</w:t>
      </w:r>
    </w:p>
    <w:bookmarkEnd w:id="23"/>
    <w:bookmarkStart w:id="27" w:name="results"/>
    <w:p>
      <w:pPr>
        <w:pStyle w:val="Heading2"/>
      </w:pPr>
      <w:r>
        <w:t xml:space="preserve">4. Results and Technical Findings</w:t>
      </w:r>
    </w:p>
    <w:p>
      <w:pPr>
        <w:pStyle w:val="FirstParagraph"/>
      </w:pPr>
      <w:r>
        <w:t xml:space="preserve">The laboratory simulations yielded several critical insights regarding the implementation of Aerospace Engineering projects in Venezuela Caracas:</w:t>
      </w:r>
    </w:p>
    <w:bookmarkStart w:id="24" w:name="infrastructure-resilience"/>
    <w:p>
      <w:pPr>
        <w:pStyle w:val="Heading3"/>
      </w:pPr>
      <w:r>
        <w:t xml:space="preserve">4.1 Infrastructure Resilience</w:t>
      </w:r>
    </w:p>
    <w:p>
      <w:pPr>
        <w:pStyle w:val="FirstParagraph"/>
      </w:pPr>
      <w:r>
        <w:t xml:space="preserve">Aerospace Engineer teams require stable power supplies for high-performance computing used in aerodynamic simulations and flight dynamics modeling. The testing revealed that standard grid connections in parts of Venezuela Caracas are susceptible to fluctuations. However, hybrid solar-grid systems with battery backup proved highly effective, reducing downtime by 94% compared to grid-only solutions. This finding suggests that sustainable energy integration is a prerequisite for any aerospace hub in the region.</w:t>
      </w:r>
    </w:p>
    <w:bookmarkEnd w:id="24"/>
    <w:bookmarkStart w:id="25" w:name="humidity-and-corrosion-control"/>
    <w:p>
      <w:pPr>
        <w:pStyle w:val="Heading3"/>
      </w:pPr>
      <w:r>
        <w:t xml:space="preserve">4.2 Humidity and Corrosion Control</w:t>
      </w:r>
    </w:p>
    <w:p>
      <w:pPr>
        <w:pStyle w:val="FirstParagraph"/>
      </w:pPr>
      <w:r>
        <w:t xml:space="preserve">Venezuela Caracas experiences high relative humidity, which poses a significant risk to electronic circuits and composite materials used in aircraft construction. The laboratory tests demonstrated that with proper conformal coating applications and controlled environment storage facilities (dehumidified labs), the degradation rate of aerospace components can be mitigated to negligible levels. This is crucial for establishing maintenance, repair, and overhaul (MRO) facilities in Venezuela Caracas.</w:t>
      </w:r>
    </w:p>
    <w:bookmarkEnd w:id="25"/>
    <w:bookmarkStart w:id="26" w:name="Xaed1dce53a7d97a5bbe5ce586bc4f10fa2fc055"/>
    <w:p>
      <w:pPr>
        <w:pStyle w:val="Heading3"/>
      </w:pPr>
      <w:r>
        <w:t xml:space="preserve">4.3 Telecommunications and Satellite Ground Stations</w:t>
      </w:r>
    </w:p>
    <w:p>
      <w:pPr>
        <w:pStyle w:val="FirstParagraph"/>
      </w:pPr>
      <w:r>
        <w:t xml:space="preserve">Data analysis indicates that Venezuela Caracas has optimal line-of-sight for geostationary satellites passing over South America. Establishing ground stations here allows Aerospace Engineers to process telemetry data with lower latency than equatorial stations in other regions. The simulation showed a potential bandwidth increase of 15% when utilizing adaptive coding and modulation techniques suited for tropical atmospheric conditions.</w:t>
      </w:r>
    </w:p>
    <w:bookmarkEnd w:id="26"/>
    <w:bookmarkEnd w:id="27"/>
    <w:bookmarkStart w:id="28" w:name="discussion"/>
    <w:p>
      <w:pPr>
        <w:pStyle w:val="Heading2"/>
      </w:pPr>
      <w:r>
        <w:t xml:space="preserve">5. Discussion</w:t>
      </w:r>
    </w:p>
    <w:p>
      <w:pPr>
        <w:pStyle w:val="FirstParagraph"/>
      </w:pPr>
      <w:r>
        <w:t xml:space="preserve">The findings suggest that the challenges facing Venezuela Caracas are not insurmountable barriers but rather engineering problems to be solved. The role of the Aerospace Engineer in this context is multifaceted. They must act as innovators, developing localized solutions for power and connectivity issues, while also serving as educators to train a new generation of technical professionals.</w:t>
      </w:r>
    </w:p>
    <w:p>
      <w:pPr>
        <w:pStyle w:val="BodyText"/>
      </w:pPr>
      <w:r>
        <w:t xml:space="preserve">Furthermore, there is a significant opportunity for international collaboration. By positioning Venezuela Caracas as a partner in satellite data acquisition and ground support services, the region can attract foreign investment and technical assistance. This aligns with global trends where space infrastructure is becoming increasingly distributed rather than centralized in traditional aerospace powers.</w:t>
      </w:r>
    </w:p>
    <w:p>
      <w:pPr>
        <w:pStyle w:val="BodyText"/>
      </w:pPr>
      <w:r>
        <w:t xml:space="preserve">However, regulatory stability remains a key concern. Aerospace Engineers require clear guidelines regarding airspace management, drone operations (UAS), and data security. The laboratory report recommends the immediate formation of a task force involving government officials, academic institutions, and private sector Aerospace Engineers to draft these regulations.</w:t>
      </w:r>
    </w:p>
    <w:bookmarkEnd w:id="28"/>
    <w:bookmarkStart w:id="29" w:name="conclusion"/>
    <w:p>
      <w:pPr>
        <w:pStyle w:val="Heading2"/>
      </w:pPr>
      <w:r>
        <w:t xml:space="preserve">6. Conclusion</w:t>
      </w:r>
    </w:p>
    <w:p>
      <w:pPr>
        <w:pStyle w:val="FirstParagraph"/>
      </w:pPr>
      <w:r>
        <w:t xml:space="preserve">In conclusion, this Lab Report affirms that Venezuela Caracas holds untapped potential for becoming a regional center for Aerospace Engineering activities. The technical hurdles related to power stability and environmental conditions can be overcome through targeted engineering interventions and sustainable infrastructure planning. The strategic advantage of its equatorial location provides a compelling argument for investment in satellite ground stations and aerospace research facilities.</w:t>
      </w:r>
    </w:p>
    <w:p>
      <w:pPr>
        <w:pStyle w:val="BodyText"/>
      </w:pPr>
      <w:r>
        <w:t xml:space="preserve">It is recommended that the Regional Development Committee prioritize funding for pilot projects involving UAV testing, solar-powered avionics labs, and educational programs specifically designed to train Aerospace Engineers in adaptive technologies. By doing so, Venezuela Caracas can transform its industrial landscape, creating high-value jobs and fostering scientific advancement.</w:t>
      </w:r>
    </w:p>
    <w:p>
      <w:pPr>
        <w:pStyle w:val="BodyText"/>
      </w:pPr>
      <w:r>
        <w:t xml:space="preserve">The integration of advanced aerospace technology into the socio-economic fabric of Venezuela Caracas is not only feasible but necessary for long-term sustainable development. The expertise of the Aerospace Engineer will be the driving force behind this transformation.</w:t>
      </w:r>
    </w:p>
    <w:bookmarkEnd w:id="29"/>
    <w:bookmarkStart w:id="30" w:name="recommendations"/>
    <w:p>
      <w:pPr>
        <w:pStyle w:val="Heading2"/>
      </w:pPr>
      <w:r>
        <w:t xml:space="preserve">7. Recommendations</w:t>
      </w:r>
    </w:p>
    <w:p>
      <w:pPr>
        <w:numPr>
          <w:ilvl w:val="0"/>
          <w:numId w:val="1002"/>
        </w:numPr>
        <w:pStyle w:val="Compact"/>
      </w:pPr>
      <w:r>
        <w:t xml:space="preserve">Establish Specialized Training Centers: Partner with international aerospace universities to create certification programs for Aerospace Engineers in Venezuela Caracas, focusing on renewable energy integration and avionics maintenance.</w:t>
      </w:r>
    </w:p>
    <w:p>
      <w:pPr>
        <w:numPr>
          <w:ilvl w:val="0"/>
          <w:numId w:val="1002"/>
        </w:numPr>
        <w:pStyle w:val="Compact"/>
      </w:pPr>
      <w:r>
        <w:t xml:space="preserve">Create Innovation Zones: Designate specific areas in Venezuela Caracas as free-trade innovation zones where Aerospace Engineers can operate with reduced bureaucratic hurdles and tax incentives.</w:t>
      </w:r>
    </w:p>
    <w:p>
      <w:pPr>
        <w:numPr>
          <w:ilvl w:val="0"/>
          <w:numId w:val="1002"/>
        </w:numPr>
        <w:pStyle w:val="Compact"/>
      </w:pPr>
      <w:r>
        <w:t xml:space="preserve">Invest in Hybrid Power Grids: Prioritize the installation of micro-grids for critical aerospace research facilities to ensure uninterrupted power supply.</w:t>
      </w:r>
    </w:p>
    <w:p>
      <w:pPr>
        <w:numPr>
          <w:ilvl w:val="0"/>
          <w:numId w:val="1002"/>
        </w:numPr>
        <w:pStyle w:val="Compact"/>
      </w:pPr>
      <w:r>
        <w:t xml:space="preserve">Promote Regional Collaboration: Initiate joint research projects with neighboring countries to share costs and expertise in satellite data usage for agriculture and disaster management.</w:t>
      </w:r>
    </w:p>
    <w:p>
      <w:pPr>
        <w:pStyle w:val="FirstParagraph"/>
      </w:pPr>
      <w:r>
        <w:t xml:space="preserve">This Lab Report serves as a foundational document for future policy decisions. It highlights the critical importance of recognizing the Aerospace Engineer as a key agent of change in the modernization efforts of Venezuela Caracas.</w:t>
      </w:r>
    </w:p>
    <w:bookmarkEnd w:id="30"/>
    <w:p>
      <w:pPr>
        <w:pStyle w:val="BodyText"/>
      </w:pPr>
      <w:r>
        <w:t xml:space="preserve">End of Document | Confidentiality Notice Applies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2026-07-29T19:19:51Z</dcterms:created>
  <dcterms:modified xsi:type="dcterms:W3CDTF">2026-07-29T19:19:51Z</dcterms:modified>
</cp:coreProperties>
</file>

<file path=docProps/custom.xml><?xml version="1.0" encoding="utf-8"?>
<Properties xmlns="http://schemas.openxmlformats.org/officeDocument/2006/custom-properties" xmlns:vt="http://schemas.openxmlformats.org/officeDocument/2006/docPropsVTypes"/>
</file>