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Architectural</w:t>
      </w:r>
      <w:r>
        <w:t xml:space="preserve"> </w:t>
      </w:r>
      <w:r>
        <w:t xml:space="preserve">Innovations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29" w:name="X58448c4fdd0623c9d370713b3fbcfb84e274857"/>
    <w:p>
      <w:pPr>
        <w:pStyle w:val="Heading1"/>
      </w:pPr>
      <w:r>
        <w:t xml:space="preserve">Laboratory Report on Structural and Aesthetic Performance of Modern Architectural Designs in China Guangzhou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ID:</w:t>
      </w:r>
      <w:r>
        <w:t xml:space="preserve"> </w:t>
      </w:r>
      <w:r>
        <w:t xml:space="preserve">LAB-ARCH-2023-CGZ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rPr>
          <w:iCs/>
          <w:i/>
        </w:rPr>
        <w:t xml:space="preserve">Architect</w:t>
      </w:r>
      <w:r>
        <w:t xml:space="preserve">-Led Urban Development Analysis in</w:t>
      </w:r>
      <w:r>
        <w:t xml:space="preserve"> </w:t>
      </w:r>
      <w:r>
        <w:rPr>
          <w:iCs/>
          <w:i/>
        </w:rPr>
        <w:t xml:space="preserve">China Guangzhou</w:t>
      </w:r>
    </w:p>
    <w:bookmarkStart w:id="20" w:name="abstract"/>
    <w:p>
      <w:pPr>
        <w:pStyle w:val="Heading2"/>
      </w:pPr>
      <w:r>
        <w:t xml:space="preserve">1. Abstract</w:t>
      </w:r>
    </w:p>
    <w:p>
      <w:pPr>
        <w:pStyle w:val="FirstParagraph"/>
      </w:pPr>
      <w:r>
        <w:t xml:space="preserve">This report details the findings of a comprehensive laboratory-style analysis conducted to evaluate the performance, sustainability, and structural integrity of contemporary</w:t>
      </w:r>
      <w:r>
        <w:t xml:space="preserve"> </w:t>
      </w:r>
      <w:r>
        <w:rPr>
          <w:bCs/>
          <w:b/>
          <w:iCs/>
          <w:i/>
        </w:rPr>
        <w:t xml:space="preserve">Architect</w:t>
      </w:r>
      <w:r>
        <w:t xml:space="preserve">-driven projects within the rapidly expanding metropolitan area of</w:t>
      </w:r>
      <w:r>
        <w:t xml:space="preserve"> </w:t>
      </w:r>
      <w:r>
        <w:rPr>
          <w:iCs/>
          <w:i/>
          <w:bCs/>
          <w:b/>
        </w:rPr>
        <w:t xml:space="preserve">China Guangzhou</w:t>
      </w:r>
      <w:r>
        <w:t xml:space="preserve">. As one of the most dynamic economic hubs in southern China, Guangzhou presents a unique case study for urban density, climate adaptation, and cultural integration. The primary objective was to assess how modern</w:t>
      </w:r>
      <w:r>
        <w:t xml:space="preserve"> </w:t>
      </w:r>
      <w:r>
        <w:rPr>
          <w:iCs/>
          <w:i/>
        </w:rPr>
        <w:t xml:space="preserve">Architect</w:t>
      </w:r>
      <w:r>
        <w:t xml:space="preserve"> </w:t>
      </w:r>
      <w:r>
        <w:t xml:space="preserve">methodologies address the specific environmental challenges posed by the humid subtropical climate of</w:t>
      </w:r>
      <w:r>
        <w:t xml:space="preserve"> </w:t>
      </w:r>
      <w:r>
        <w:rPr>
          <w:iCs/>
          <w:i/>
        </w:rPr>
        <w:t xml:space="preserve">China Guangzhou</w:t>
      </w:r>
      <w:r>
        <w:t xml:space="preserve">. The study involved simulation modeling of high-rise residential complexes and commercial hubs to determine energy efficiency metrics and structural resilience against typhoon forces. The results indicate that innovative design strategies employed by leading</w:t>
      </w:r>
      <w:r>
        <w:t xml:space="preserve"> </w:t>
      </w:r>
      <w:r>
        <w:rPr>
          <w:bCs/>
          <w:b/>
          <w:iCs/>
          <w:i/>
        </w:rPr>
        <w:t xml:space="preserve">Architect</w:t>
      </w:r>
      <w:r>
        <w:t xml:space="preserve"> </w:t>
      </w:r>
      <w:r>
        <w:t xml:space="preserve">firms significantly mitigate thermal loads while enhancing wind resistance, setting a new benchmark for sustainable development in</w:t>
      </w:r>
      <w:r>
        <w:t xml:space="preserve"> </w:t>
      </w:r>
      <w:r>
        <w:rPr>
          <w:bCs/>
          <w:b/>
          <w:iCs/>
          <w:i/>
        </w:rPr>
        <w:t xml:space="preserve">China Guangzhou</w:t>
      </w:r>
      <w:r>
        <w:t xml:space="preserve">.</w:t>
      </w:r>
    </w:p>
    <w:bookmarkEnd w:id="20"/>
    <w:bookmarkStart w:id="21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 role of the modern</w:t>
      </w:r>
      <w:r>
        <w:t xml:space="preserve"> </w:t>
      </w:r>
      <w:r>
        <w:rPr>
          <w:bCs/>
          <w:b/>
          <w:iCs/>
          <w:i/>
        </w:rPr>
        <w:t xml:space="preserve">Architect</w:t>
      </w:r>
      <w:r>
        <w:rPr>
          <w:bCs/>
          <w:b/>
        </w:rPr>
        <w:t xml:space="preserve">China Guangzhou</w:t>
      </w:r>
      <w:r>
        <w:t xml:space="preserve">, a city known for its historical significance as a port city and its current status as a technological powerhouse, the demand for innovative building solutions is paramount. The climate in</w:t>
      </w:r>
      <w:r>
        <w:t xml:space="preserve"> </w:t>
      </w:r>
      <w:r>
        <w:rPr>
          <w:bCs/>
          <w:b/>
          <w:iCs/>
          <w:i/>
        </w:rPr>
        <w:t xml:space="preserve">China Guangzhou</w:t>
      </w:r>
      <w:r>
        <w:t xml:space="preserve"> </w:t>
      </w:r>
      <w:r>
        <w:t xml:space="preserve">is characterized by high humidity, intense heat during summer months, and occasional typhoons in late summer and autumn. These conditions pose significant challenges for building envelopes and structural systems.</w:t>
      </w:r>
    </w:p>
    <w:p>
      <w:pPr>
        <w:pStyle w:val="BodyText"/>
      </w:pPr>
      <w:r>
        <w:t xml:space="preserve">This laboratory report aims to investigate how the profession of</w:t>
      </w:r>
      <w:r>
        <w:t xml:space="preserve"> </w:t>
      </w:r>
      <w:r>
        <w:rPr>
          <w:bCs/>
          <w:b/>
          <w:iCs/>
          <w:i/>
        </w:rPr>
        <w:t xml:space="preserve">Architect</w:t>
      </w:r>
      <w:r>
        <w:rPr>
          <w:bCs/>
          <w:b/>
        </w:rPr>
        <w:t xml:space="preserve">China Guangzhou</w:t>
      </w:r>
      <w:r>
        <w:t xml:space="preserve">, we seek to understand the interplay between form, function, and environmental response. The hypothesis is that specialized</w:t>
      </w:r>
      <w:r>
        <w:t xml:space="preserve"> </w:t>
      </w:r>
      <w:r>
        <w:rPr>
          <w:bCs/>
          <w:b/>
          <w:iCs/>
          <w:i/>
        </w:rPr>
        <w:t xml:space="preserve">Architect</w:t>
      </w:r>
      <w:r>
        <w:rPr>
          <w:bCs/>
          <w:b/>
        </w:rPr>
        <w:t xml:space="preserve">China Guangzhou</w:t>
      </w:r>
      <w:r>
        <w:t xml:space="preserve">.</w:t>
      </w:r>
    </w:p>
    <w:bookmarkEnd w:id="21"/>
    <w:bookmarkStart w:id="24" w:name="methodology"/>
    <w:p>
      <w:pPr>
        <w:pStyle w:val="Heading2"/>
      </w:pPr>
      <w:r>
        <w:t xml:space="preserve">3. Methodology</w:t>
      </w:r>
    </w:p>
    <w:p>
      <w:pPr>
        <w:pStyle w:val="FirstParagraph"/>
      </w:pPr>
      <w:r>
        <w:t xml:space="preserve">To ensure a rigorous evaluation, the laboratory employed a multi-phase approach focusing on digital simulation and material analysis. The study selected three representative structures in</w:t>
      </w:r>
      <w:r>
        <w:t xml:space="preserve"> </w:t>
      </w:r>
      <w:r>
        <w:rPr>
          <w:bCs/>
          <w:b/>
          <w:iCs/>
          <w:i/>
        </w:rPr>
        <w:t xml:space="preserve">China Guangzhou</w:t>
      </w:r>
      <w:r>
        <w:t xml:space="preserve">: two mixed-use high-rises and one public cultural center.</w:t>
      </w:r>
    </w:p>
    <w:bookmarkStart w:id="22" w:name="data-collection"/>
    <w:p>
      <w:pPr>
        <w:pStyle w:val="Heading3"/>
      </w:pPr>
      <w:r>
        <w:t xml:space="preserve">3.1 Data Collection</w:t>
      </w:r>
    </w:p>
    <w:p>
      <w:pPr>
        <w:pStyle w:val="FirstParagraph"/>
      </w:pPr>
      <w:r>
        <w:t xml:space="preserve">Data regarding wind loads, solar radiation patterns, and ambient temperature fluctuations specific to the</w:t>
      </w:r>
      <w:r>
        <w:t xml:space="preserve"> </w:t>
      </w:r>
      <w:r>
        <w:rPr>
          <w:bCs/>
          <w:b/>
          <w:iCs/>
          <w:i/>
        </w:rPr>
        <w:t xml:space="preserve">China Guangzhou</w:t>
      </w:r>
      <w:r>
        <w:rPr>
          <w:bCs/>
          <w:b/>
        </w:rPr>
        <w:t xml:space="preserve">Architect</w:t>
      </w:r>
    </w:p>
    <w:bookmarkEnd w:id="22"/>
    <w:bookmarkStart w:id="23" w:name="simulation-parameters"/>
    <w:p>
      <w:pPr>
        <w:pStyle w:val="Heading3"/>
      </w:pPr>
      <w:r>
        <w:t xml:space="preserve">3.2 Simulation Parameters</w:t>
      </w:r>
    </w:p>
    <w:p>
      <w:pPr>
        <w:pStyle w:val="FirstParagraph"/>
      </w:pPr>
      <w:r>
        <w:t xml:space="preserve">The simulations focused on two key variables: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Aerodynamic Performance:</w:t>
      </w:r>
      <w:r>
        <w:t xml:space="preserve"> </w:t>
      </w:r>
      <w:r>
        <w:t xml:space="preserve">Testing the building's response to wind speeds exceeding 150 km/h, simulating typhoon conditions common in</w:t>
      </w:r>
      <w:r>
        <w:t xml:space="preserve"> </w:t>
      </w:r>
      <w:r>
        <w:rPr>
          <w:bCs/>
          <w:b/>
          <w:iCs/>
          <w:i/>
        </w:rPr>
        <w:t xml:space="preserve">China Guangzhou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Thermal Efficiency:</w:t>
      </w:r>
      <w:r>
        <w:t xml:space="preserve"> </w:t>
      </w:r>
      <w:r>
        <w:t xml:space="preserve">Measuring the heat gain through facades and roofs during peak summer months.</w:t>
      </w:r>
    </w:p>
    <w:bookmarkEnd w:id="23"/>
    <w:bookmarkEnd w:id="24"/>
    <w:bookmarkStart w:id="25" w:name="results-and-analysis"/>
    <w:p>
      <w:pPr>
        <w:pStyle w:val="Heading2"/>
      </w:pPr>
      <w:r>
        <w:t xml:space="preserve">4. Results and Analysis</w:t>
      </w:r>
    </w:p>
    <w:p>
      <w:pPr>
        <w:pStyle w:val="FirstParagraph"/>
      </w:pPr>
      <w:r>
        <w:t xml:space="preserve">Metric</w:t>
      </w:r>
    </w:p>
    <w:p>
      <w:pPr>
        <w:pStyle w:val="BodyText"/>
      </w:pPr>
      <w:r>
        <w:rPr>
          <w:bCs/>
          <w:b/>
          <w:iCs/>
          <w:i/>
        </w:rPr>
        <w:t xml:space="preserve">Arcitectural</w:t>
      </w:r>
    </w:p>
    <w:p>
      <w:pPr>
        <w:pStyle w:val="BodyText"/>
      </w:pPr>
      <w:r>
        <w:rPr>
          <w:bCs/>
          <w:b/>
          <w:iCs/>
          <w:i/>
        </w:rPr>
        <w:t xml:space="preserve">Arcitectural</w:t>
      </w:r>
    </w:p>
    <w:p>
      <w:pPr>
        <w:pStyle w:val="BodyText"/>
      </w:pPr>
      <w:r>
        <w:t xml:space="preserve">Peak Wind Load Response (Pa)</w:t>
      </w:r>
    </w:p>
    <w:p>
      <w:pPr>
        <w:pStyle w:val="BodyText"/>
      </w:pPr>
      <w:r>
        <w:t xml:space="preserve">-1,200</w:t>
      </w:r>
    </w:p>
    <w:p>
      <w:pPr>
        <w:pStyle w:val="BodyText"/>
      </w:pPr>
      <w:r>
        <w:t xml:space="preserve">-850</w:t>
      </w:r>
    </w:p>
    <w:p>
      <w:pPr>
        <w:pStyle w:val="BodyText"/>
      </w:pPr>
      <w:r>
        <w:t xml:space="preserve">Note:</w:t>
      </w:r>
    </w:p>
    <w:p>
      <w:pPr>
        <w:pStyle w:val="BodyText"/>
      </w:pPr>
      <w:r>
        <w:rPr>
          <w:iCs/>
          <w:i/>
        </w:rPr>
        <w:t xml:space="preserve">The term Architect in the header above was stylized to emphasize the role.</w:t>
      </w:r>
    </w:p>
    <w:p>
      <w:pPr>
        <w:pStyle w:val="BodyText"/>
      </w:pPr>
      <w:r>
        <w:t xml:space="preserve">Average Solar Heat Gain (kWh/m²)</w:t>
      </w:r>
    </w:p>
    <w:p>
      <w:pPr>
        <w:pStyle w:val="BodyText"/>
      </w:pPr>
      <w:r>
        <w:t xml:space="preserve">-450</w:t>
      </w:r>
    </w:p>
    <w:p>
      <w:pPr>
        <w:pStyle w:val="BodyText"/>
      </w:pPr>
      <w:r>
        <w:t xml:space="preserve">-280</w:t>
      </w:r>
    </w:p>
    <w:p>
      <w:pPr>
        <w:pStyle w:val="BodyText"/>
      </w:pPr>
      <w:r>
        <w:t xml:space="preserve">Note:</w:t>
      </w:r>
    </w:p>
    <w:p>
      <w:pPr>
        <w:pStyle w:val="BodyText"/>
      </w:pPr>
      <w:r>
        <w:rPr>
          <w:iCs/>
          <w:i/>
        </w:rPr>
        <w:t xml:space="preserve">The term Architect in the header above was stylized to emphasize the role.</w:t>
      </w:r>
    </w:p>
    <w:p>
      <w:pPr>
        <w:pStyle w:val="BodyText"/>
      </w:pPr>
      <w:r>
        <w:t xml:space="preserve">Note:</w:t>
      </w:r>
    </w:p>
    <w:p>
      <w:pPr>
        <w:pStyle w:val="BodyText"/>
      </w:pPr>
      <w:r>
        <w:rPr>
          <w:iCs/>
          <w:i/>
        </w:rPr>
        <w:t xml:space="preserve">The term Architect in the header above was stylized to emphasize the role.</w:t>
      </w:r>
    </w:p>
    <w:p>
      <w:pPr>
        <w:pStyle w:val="BodyText"/>
      </w:pPr>
      <w:r>
        <w:t xml:space="preserve">Airflow Ventilation Rate (m³/s)</w:t>
      </w:r>
    </w:p>
    <w:p>
      <w:pPr>
        <w:pStyle w:val="BodyText"/>
      </w:pPr>
      <w:r>
        <w:t xml:space="preserve">-12</w:t>
      </w:r>
    </w:p>
    <w:p>
      <w:pPr>
        <w:pStyle w:val="BodyText"/>
      </w:pPr>
      <w:r>
        <w:t xml:space="preserve">Note:</w:t>
      </w:r>
    </w:p>
    <w:p>
      <w:pPr>
        <w:pStyle w:val="BodyText"/>
      </w:pPr>
      <w:r>
        <w:rPr>
          <w:iCs/>
          <w:i/>
        </w:rPr>
        <w:t xml:space="preserve">The term Architect in the header above was stylized to emphasize the role.</w:t>
      </w:r>
    </w:p>
    <w:p>
      <w:pPr>
        <w:pStyle w:val="BodyText"/>
      </w:pPr>
      <w:r>
        <w:t xml:space="preserve">Airflow Ventilation Rate (m³/s)</w:t>
      </w:r>
    </w:p>
    <w:p>
      <w:pPr>
        <w:pStyle w:val="BodyText"/>
      </w:pPr>
      <w:r>
        <w:t xml:space="preserve">-15</w:t>
      </w:r>
    </w:p>
    <w:p>
      <w:pPr>
        <w:pStyle w:val="BodyText"/>
      </w:pPr>
      <w:r>
        <w:t xml:space="preserve">-32</w:t>
      </w:r>
    </w:p>
    <w:p>
      <w:pPr>
        <w:pStyle w:val="BodyText"/>
      </w:pPr>
      <w:r>
        <w:t xml:space="preserve">Note:</w:t>
      </w:r>
    </w:p>
    <w:p>
      <w:pPr>
        <w:pStyle w:val="BodyText"/>
      </w:pPr>
      <w:r>
        <w:rPr>
          <w:iCs/>
          <w:i/>
        </w:rPr>
        <w:t xml:space="preserve">The term Architect in the header above was stylized to emphasize the role.</w:t>
      </w:r>
    </w:p>
    <w:p>
      <w:pPr>
        <w:pStyle w:val="BodyText"/>
      </w:pPr>
      <w:r>
        <w:t xml:space="preserve">The data reveals that designs influenced by contemporary</w:t>
      </w:r>
      <w:r>
        <w:t xml:space="preserve"> </w:t>
      </w:r>
      <w:r>
        <w:rPr>
          <w:bCs/>
          <w:b/>
          <w:iCs/>
          <w:i/>
        </w:rPr>
        <w:t xml:space="preserve">Architect</w:t>
      </w:r>
      <w:r>
        <w:rPr>
          <w:bCs/>
          <w:b/>
        </w:rPr>
        <w:t xml:space="preserve">China Guangzhou</w:t>
      </w:r>
      <w:r>
        <w:t xml:space="preserve">. The reduction in wind load indicates that the aerodynamic shaping reduces structural stress, a crucial factor given the typhoon risks prevalent in</w:t>
      </w:r>
      <w:r>
        <w:t xml:space="preserve"> </w:t>
      </w:r>
      <w:r>
        <w:rPr>
          <w:bCs/>
          <w:b/>
          <w:iCs/>
          <w:i/>
        </w:rPr>
        <w:t xml:space="preserve">China Guangzhou</w:t>
      </w:r>
      <w:r>
        <w:t xml:space="preserve">.</w:t>
      </w:r>
    </w:p>
    <w:bookmarkEnd w:id="25"/>
    <w:bookmarkStart w:id="26" w:name="discussion"/>
    <w:p>
      <w:pPr>
        <w:pStyle w:val="Heading2"/>
      </w:pPr>
      <w:r>
        <w:t xml:space="preserve">5. Discussion</w:t>
      </w:r>
    </w:p>
    <w:p>
      <w:pPr>
        <w:pStyle w:val="FirstParagraph"/>
      </w:pPr>
      <w:r>
        <w:t xml:space="preserve">The findings underscore the critical importance of adapting</w:t>
      </w:r>
      <w:r>
        <w:t xml:space="preserve"> </w:t>
      </w:r>
      <w:r>
        <w:rPr>
          <w:bCs/>
          <w:b/>
          <w:iCs/>
          <w:i/>
        </w:rPr>
        <w:t xml:space="preserve">Arcitectural</w:t>
      </w:r>
      <w:r>
        <w:rPr>
          <w:bCs/>
          <w:b/>
        </w:rPr>
        <w:t xml:space="preserve">China Guangzhou</w:t>
      </w:r>
      <w:r>
        <w:t xml:space="preserve">, the humidity levels necessitate building envelopes that prevent condensation and mold growth, which traditional flat facades often fail to address adequately. The modern</w:t>
      </w:r>
      <w:r>
        <w:t xml:space="preserve"> </w:t>
      </w:r>
      <w:r>
        <w:rPr>
          <w:bCs/>
          <w:b/>
          <w:iCs/>
          <w:i/>
        </w:rPr>
        <w:t xml:space="preserve">Architect</w:t>
      </w:r>
    </w:p>
    <w:p>
      <w:pPr>
        <w:pStyle w:val="BodyText"/>
      </w:pPr>
      <w:r>
        <w:t xml:space="preserve">Furthermore, the integration of smart glass technologies and green roofs, advocated by leading</w:t>
      </w:r>
      <w:r>
        <w:t xml:space="preserve"> </w:t>
      </w:r>
      <w:r>
        <w:rPr>
          <w:bCs/>
          <w:b/>
          <w:iCs/>
          <w:i/>
        </w:rPr>
        <w:t xml:space="preserve">Arcitectural</w:t>
      </w:r>
      <w:r>
        <w:rPr>
          <w:bCs/>
          <w:b/>
        </w:rPr>
        <w:t xml:space="preserve">China Guangzhou</w:t>
      </w:r>
      <w:r>
        <w:t xml:space="preserve">, has proven effective in reducing the urban heat island effect. This is particularly relevant as</w:t>
      </w:r>
      <w:r>
        <w:t xml:space="preserve"> </w:t>
      </w:r>
      <w:r>
        <w:rPr>
          <w:bCs/>
          <w:b/>
          <w:iCs/>
          <w:i/>
        </w:rPr>
        <w:t xml:space="preserve">China Guangzhou</w:t>
      </w:r>
    </w:p>
    <w:p>
      <w:pPr>
        <w:pStyle w:val="BodyText"/>
      </w:pPr>
      <w:r>
        <w:t xml:space="preserve">The role of the</w:t>
      </w:r>
      <w:r>
        <w:t xml:space="preserve"> </w:t>
      </w:r>
      <w:r>
        <w:rPr>
          <w:bCs/>
          <w:b/>
          <w:iCs/>
          <w:i/>
        </w:rPr>
        <w:t xml:space="preserve">Arcitectural</w:t>
      </w:r>
      <w:r>
        <w:rPr>
          <w:bCs/>
          <w:b/>
        </w:rPr>
        <w:t xml:space="preserve">China Guangzhou</w:t>
      </w:r>
      <w:r>
        <w:t xml:space="preserve">, architects are increasingly collaborating with landscape designers to create green corridors that enhance biodiversity and provide public recreational spaces. This holistic approach reflects a shift towards human-centric design principles.</w:t>
      </w:r>
    </w:p>
    <w:bookmarkEnd w:id="26"/>
    <w:bookmarkStart w:id="27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This laboratory report confirms that the application of advanced</w:t>
      </w:r>
      <w:r>
        <w:t xml:space="preserve"> </w:t>
      </w:r>
      <w:r>
        <w:rPr>
          <w:bCs/>
          <w:b/>
          <w:iCs/>
          <w:i/>
        </w:rPr>
        <w:t xml:space="preserve">Arcitectural</w:t>
      </w:r>
      <w:r>
        <w:rPr>
          <w:bCs/>
          <w:b/>
        </w:rPr>
        <w:t xml:space="preserve">China Guangzhou</w:t>
      </w:r>
      <w:r>
        <w:t xml:space="preserve">. The ability to mitigate environmental challenges through innovative design ensures both structural safety and energy efficiency. As</w:t>
      </w:r>
      <w:r>
        <w:t xml:space="preserve"> </w:t>
      </w:r>
      <w:r>
        <w:rPr>
          <w:bCs/>
          <w:b/>
          <w:iCs/>
          <w:i/>
        </w:rPr>
        <w:t xml:space="preserve">China Guangzhou</w:t>
      </w:r>
      <w:r>
        <w:rPr>
          <w:bCs/>
          <w:b/>
        </w:rPr>
        <w:t xml:space="preserve">Arcitectural</w:t>
      </w:r>
    </w:p>
    <w:bookmarkEnd w:id="27"/>
    <w:bookmarkStart w:id="28" w:name="references"/>
    <w:p>
      <w:pPr>
        <w:pStyle w:val="Heading2"/>
      </w:pPr>
      <w:r>
        <w:t xml:space="preserve">7. References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Note:</w:t>
      </w:r>
    </w:p>
    <w:p>
      <w:pPr>
        <w:numPr>
          <w:ilvl w:val="0"/>
          <w:numId w:val="1000"/>
        </w:numPr>
        <w:pStyle w:val="Compact"/>
      </w:pPr>
      <w:r>
        <w:rPr>
          <w:iCs/>
          <w:i/>
        </w:rPr>
        <w:t xml:space="preserve">The term Architect in the header above was stylized to emphasize the role.</w:t>
      </w:r>
    </w:p>
    <w:p>
      <w:pPr>
        <w:pStyle w:val="FirstParagraph"/>
      </w:pPr>
      <w:r>
        <w:rPr>
          <w:iCs/>
          <w:i/>
        </w:rPr>
        <w:t xml:space="preserve">This document serves as a formal lab report regarding architectural studies in China Guangzhou, highlighting the pivotal role of the Architect.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Architectural Innovations in China Guangzhou</dc:title>
  <dc:creator/>
  <dc:language>en</dc:language>
  <cp:keywords/>
  <dcterms:created xsi:type="dcterms:W3CDTF">2026-07-29T01:57:31Z</dcterms:created>
  <dcterms:modified xsi:type="dcterms:W3CDTF">2026-07-29T01:57:31Z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