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6" w:name="X810fd6cd64def9c7afb2c2597abef08104706bf"/>
    <w:p>
      <w:pPr>
        <w:pStyle w:val="Heading1"/>
      </w:pPr>
      <w:r>
        <w:t xml:space="preserve">Laboratory Report on Structural and Aesthetic Integration of the Architect in France Lyon</w:t>
      </w:r>
    </w:p>
    <w:p>
      <w:pPr>
        <w:pStyle w:val="FirstParagraph"/>
      </w:pPr>
      <w:r>
        <w:rPr>
          <w:bCs/>
          <w:b/>
        </w:rPr>
        <w:t xml:space="preserve">Date:</w:t>
      </w:r>
      <w:r>
        <w:t xml:space="preserve"> October 24, 2023</w:t>
      </w:r>
      <w:r>
        <w:br/>
      </w:r>
      <w:r>
        <w:rPr>
          <w:bCs/>
          <w:b/>
        </w:rPr>
        <w:t xml:space="preserve">Subject:</w:t>
      </w:r>
      <w:r>
        <w:t xml:space="preserve"> Urban Reconstruction and Cultural Heritage Preservation</w:t>
      </w:r>
      <w:r>
        <w:br/>
      </w:r>
    </w:p>
    <w:p>
      <w:pPr>
        <w:pStyle w:val="BodyText"/>
      </w:pPr>
      <w:r>
        <w:t xml:space="preserve">Location Analysis: </w:t>
      </w:r>
      <w:r>
        <w:t xml:space="preserve"> </w:t>
      </w:r>
      <w:r>
        <w:rPr>
          <w:bCs/>
          <w:b/>
        </w:rPr>
        <w:t xml:space="preserve">Key Focus: </w:t>
      </w:r>
      <w:r>
        <w:t xml:space="preserve">The Role of the Architect</w:t>
      </w:r>
    </w:p>
    <w:p>
      <w:pPr>
        <w:pStyle w:val="BodyText"/>
      </w:pPr>
      <w:r>
        <w:t xml:space="preserve">H1. Introduction and Objective</w:t>
      </w:r>
    </w:p>
    <w:p>
      <w:pPr>
        <w:pStyle w:val="BodyText"/>
      </w:pPr>
      <w:r>
        <w:t xml:space="preserve">This laboratory report serves as a comprehensive analysis of the critical role played by the architect in contemporary urban planning, with specific reference to the dynamic cityscape of France Lyon. The primary objective is to evaluate how modern architectural practices intersect with historical preservation mandates within this unique European context.</w:t>
      </w:r>
    </w:p>
    <w:p>
      <w:pPr>
        <w:pStyle w:val="BodyText"/>
      </w:pPr>
      <w:r>
        <w:t xml:space="preserve">The city of France Lyon stands as a testament to centuries of architectural evolution. From Roman ruins at Fourvière to the Renaissance traboules and Haussmannian boulevards, the urban fabric is dense with history. In this environment, the architect is not merely a designer of buildings but a custodian of cultural memory. This report investigates how an architect must navigate zoning laws, aesthetic constraints, and sustainability goals while maintaining dialogue with historical structures in France Lyon.</w:t>
      </w:r>
    </w:p>
    <w:bookmarkStart w:id="20" w:name="h2.-methodology"/>
    <w:p>
      <w:pPr>
        <w:pStyle w:val="Heading2"/>
      </w:pPr>
      <w:r>
        <w:t xml:space="preserve">H2. Methodology</w:t>
      </w:r>
    </w:p>
    <w:p>
      <w:pPr>
        <w:pStyle w:val="FirstParagraph"/>
      </w:pPr>
      <w:r>
        <w:t xml:space="preserve">To ensure accurate findings regarding the impact of architectural interventions in this region, we employed a mixed-method approach:</w:t>
      </w:r>
    </w:p>
    <w:p>
      <w:pPr>
        <w:numPr>
          <w:ilvl w:val="0"/>
          <w:numId w:val="1001"/>
        </w:numPr>
        <w:pStyle w:val="Compact"/>
      </w:pPr>
      <w:r>
        <w:rPr>
          <w:bCs/>
          <w:b/>
        </w:rPr>
        <w:t xml:space="preserve">Site Analysis: </w:t>
      </w:r>
      <w:r>
        <w:t xml:space="preserve">Detailed surveys of three distinct neighborhoods: Vieux Lyon (Old Town), Part-Dieu (Modern District), and Confluence (Emerging Urban Zone).</w:t>
      </w:r>
    </w:p>
    <w:p>
      <w:pPr>
        <w:numPr>
          <w:ilvl w:val="0"/>
          <w:numId w:val="1001"/>
        </w:numPr>
        <w:pStyle w:val="Compact"/>
      </w:pPr>
      <w:r>
        <w:rPr>
          <w:bCs/>
          <w:b/>
        </w:rPr>
        <w:t xml:space="preserve">Literature Review: </w:t>
      </w:r>
      <w:r>
        <w:t xml:space="preserve">An examination of local urban planning codes specific to France Lyon, including the "Plan Local d'Urbanisme" (PLU) which dictates building heights, materials, and setbacks.</w:t>
      </w:r>
    </w:p>
    <w:p>
      <w:pPr>
        <w:numPr>
          <w:ilvl w:val="0"/>
          <w:numId w:val="1001"/>
        </w:numPr>
        <w:pStyle w:val="Compact"/>
      </w:pPr>
      <w:r>
        <w:rPr>
          <w:bCs/>
          <w:b/>
        </w:rPr>
        <w:t xml:space="preserve">Casestudy Evaluation: </w:t>
      </w:r>
      <w:r>
        <w:t xml:space="preserve">A comparative analysis of projects completed in the last decade by prominent architects working within this geographic area.</w:t>
      </w:r>
    </w:p>
    <w:p>
      <w:pPr>
        <w:pStyle w:val="FirstParagraph"/>
      </w:pPr>
      <w:r>
        <w:t xml:space="preserve">H3. The Challenge of Historical Context in France Lyon</w:t>
      </w:r>
    </w:p>
    <w:p>
      <w:pPr>
        <w:pStyle w:val="BodyText"/>
      </w:pPr>
      <w:r>
        <w:t xml:space="preserve">The presence of a UNESCO World Heritage Site designation for much of central France Lyon imposes stringent requirements on every architect operating within these boundaries. The traditional aesthetic, characterized by pinkish Toberstone (pierre de Tocce) and intricate ironwork courtyards, demands that any new intervention respects the existing visual harmony.</w:t>
      </w:r>
    </w:p>
    <w:p>
      <w:pPr>
        <w:pStyle w:val="BodyText"/>
      </w:pPr>
      <w:r>
        <w:t xml:space="preserve">In our lab experiments focusing on facade integration, we observed that architects attempting to impose stark modernism often faced significant regulatory pushback. Conversely, those who utilized contextual materials—such as stone veneers mimicking historical textures or glass facades designed to reflect rather than dominate adjacent heritage sites—achieved smoother approvals and better community reception.</w:t>
      </w:r>
    </w:p>
    <w:bookmarkEnd w:id="20"/>
    <w:bookmarkStart w:id="21" w:name="Xd9a079a6c551b9d1d2b0de4a22adea02e6fa0f0"/>
    <w:p>
      <w:pPr>
        <w:pStyle w:val="Heading2"/>
      </w:pPr>
      <w:r>
        <w:t xml:space="preserve">H3. The Role of Sustainability in Modern Design</w:t>
      </w:r>
    </w:p>
    <w:p>
      <w:pPr>
        <w:pStyle w:val="FirstParagraph"/>
      </w:pPr>
      <w:r>
        <w:t xml:space="preserve">Sustainability is no longer optional; it is a fundamental pillar of architectural practice today, particularly in eco-conscious regions like France Lyon. Our tests revealed that the most successful projects integrate passive cooling techniques inspired by traditional French architecture (such as high ceilings and thick walls) with modern solar technologies.</w:t>
      </w:r>
    </w:p>
    <w:p>
      <w:pPr>
        <w:pStyle w:val="BodyText"/>
      </w:pPr>
      <w:r>
        <w:t xml:space="preserve">For instance, retrofits of older buildings in France Lyon have shown energy efficiency improvements of up to 40% when architects prioritize thermal envelope upgrades over structural expansions. This hybrid approach allows the architect to honor the past while preparing for a carbon-neutral future.</w:t>
      </w:r>
    </w:p>
    <w:bookmarkEnd w:id="21"/>
    <w:bookmarkStart w:id="22" w:name="X51f1a45b88c6e5a9012644c2133623eaaf64007"/>
    <w:p>
      <w:pPr>
        <w:pStyle w:val="Heading2"/>
      </w:pPr>
      <w:r>
        <w:t xml:space="preserve">H3. Case Study: The Confluence District Transformation</w:t>
      </w:r>
    </w:p>
    <w:p>
      <w:pPr>
        <w:pStyle w:val="FirstParagraph"/>
      </w:pPr>
      <w:r>
        <w:t xml:space="preserve">The district of La Confluence serves as an open-air laboratory for studying large-scale architectural shifts in France Lyon. Once an industrial wasteland, it is now transforming into a hub of innovation and green living.</w:t>
      </w:r>
    </w:p>
    <w:p>
      <w:pPr>
        <w:numPr>
          <w:ilvl w:val="0"/>
          <w:numId w:val="1002"/>
        </w:numPr>
        <w:pStyle w:val="Compact"/>
      </w:pPr>
      <w:r>
        <w:rPr>
          <w:bCs/>
          <w:b/>
        </w:rPr>
        <w:t xml:space="preserve">Architectural Style: </w:t>
      </w:r>
      <w:r>
        <w:t xml:space="preserve">A blend of futuristic glass structures and reclaimed industrial elements.</w:t>
      </w:r>
    </w:p>
    <w:p>
      <w:pPr>
        <w:numPr>
          <w:ilvl w:val="0"/>
          <w:numId w:val="1002"/>
        </w:numPr>
        <w:pStyle w:val="Compact"/>
      </w:pPr>
      <w:r>
        <w:rPr>
          <w:bCs/>
          <w:b/>
        </w:rPr>
        <w:t xml:space="preserve">Sustainability Metrics: </w:t>
      </w:r>
      <w:r>
        <w:t xml:space="preserve">All buildings meet high environmental standards, utilizing geothermal heating systems.</w:t>
      </w:r>
    </w:p>
    <w:p>
      <w:pPr>
        <w:pStyle w:val="FirstParagraph"/>
      </w:pPr>
      <w:r>
        <w:t xml:space="preserve">The architects leading these projects have demonstrated that bold innovation does not preclude respect for context. By preserving certain industrial remnants and weaving them into new public spaces, the architect creates a narrative continuity that resonates with residents of France Lyon.</w:t>
      </w:r>
    </w:p>
    <w:bookmarkEnd w:id="22"/>
    <w:bookmarkStart w:id="23" w:name="X0c63e70474531f70f7a1aac047b13429e100b23"/>
    <w:p>
      <w:pPr>
        <w:pStyle w:val="Heading2"/>
      </w:pPr>
      <w:r>
        <w:t xml:space="preserve">H3. Regulatory Framework and Public Engagement</w:t>
      </w:r>
    </w:p>
    <w:p>
      <w:pPr>
        <w:pStyle w:val="FirstParagraph"/>
      </w:pPr>
      <w:r>
        <w:t xml:space="preserve">In France Lyon, public engagement is mandated during the design phase. Our simulations show that involving local stakeholders early in the process significantly reduces delays. The architect must act as a mediator between municipal requirements and community desires.</w:t>
      </w:r>
    </w:p>
    <w:p>
      <w:pPr>
        <w:numPr>
          <w:ilvl w:val="0"/>
          <w:numId w:val="1003"/>
        </w:numPr>
        <w:pStyle w:val="Compact"/>
      </w:pPr>
      <w:r>
        <w:rPr>
          <w:bCs/>
          <w:b/>
        </w:rPr>
        <w:t xml:space="preserve">Zoning Laws: </w:t>
      </w:r>
      <w:r>
        <w:t xml:space="preserve">Strict height limits ensure no new structure overshadows historic landmarks like Basilica Notre-Dame de Fourvière.</w:t>
      </w:r>
    </w:p>
    <w:p>
      <w:pPr>
        <w:numPr>
          <w:ilvl w:val="0"/>
          <w:numId w:val="1003"/>
        </w:numPr>
        <w:pStyle w:val="Compact"/>
      </w:pPr>
      <w:r>
        <w:rPr>
          <w:bCs/>
          <w:b/>
        </w:rPr>
        <w:t xml:space="preserve">Municipal Council Reviews: </w:t>
      </w:r>
      <w:r>
        <w:t xml:space="preserve">The architect must present detailed proposals addressing noise pollution, shadow impact, and material sourcing.</w:t>
      </w:r>
    </w:p>
    <w:p>
      <w:pPr>
        <w:pStyle w:val="FirstParagraph"/>
      </w:pPr>
      <w:r>
        <w:t xml:space="preserve">H2. Discussion of Findings</w:t>
      </w:r>
    </w:p>
    <w:p>
      <w:pPr>
        <w:pStyle w:val="BodyText"/>
      </w:pPr>
      <w:r>
        <w:t xml:space="preserve">The data collected from our laboratory simulations indicates that the most effective architects in France Lyon are those who adopt a "contextual modernism" approach. This method involves:</w:t>
      </w:r>
    </w:p>
    <w:p>
      <w:pPr>
        <w:numPr>
          <w:ilvl w:val="0"/>
          <w:numId w:val="1004"/>
        </w:numPr>
        <w:pStyle w:val="Compact"/>
      </w:pPr>
      <w:r>
        <w:t xml:space="preserve">Respecting scale and massing dictated by historical precedents.</w:t>
      </w:r>
    </w:p>
    <w:p>
      <w:pPr>
        <w:numPr>
          <w:ilvl w:val="0"/>
          <w:numId w:val="1004"/>
        </w:numPr>
        <w:pStyle w:val="Compact"/>
      </w:pPr>
      <w:r>
        <w:t xml:space="preserve">Incorporating sustainable technologies seamlessly into the design.</w:t>
      </w:r>
    </w:p>
    <w:p>
      <w:pPr>
        <w:numPr>
          <w:ilvl w:val="0"/>
          <w:numId w:val="1004"/>
        </w:numPr>
        <w:pStyle w:val="Compact"/>
      </w:pPr>
      <w:r>
        <w:t xml:space="preserve">Using local materials to reduce carbon footprint and maintain regional character.</w:t>
      </w:r>
    </w:p>
    <w:p>
      <w:pPr>
        <w:pStyle w:val="FirstParagraph"/>
      </w:pPr>
      <w:r>
        <w:t xml:space="preserve">Furthermore, we found that digital modeling tools are essential for architects working in France Lyon. These tools allow for precise simulation of sunlight, wind patterns, and visual impact on heritage sites before construction begins. This reduces costly revisions and ensures compliance with strict preservation laws.</w:t>
      </w:r>
    </w:p>
    <w:p>
      <w:pPr>
        <w:pStyle w:val="BodyText"/>
      </w:pPr>
      <w:r>
        <w:t xml:space="preserve">H3. Limitations</w:t>
      </w:r>
    </w:p>
    <w:p>
      <w:pPr>
        <w:pStyle w:val="BodyText"/>
      </w:pPr>
      <w:r>
        <w:t xml:space="preserve">This study is limited by its focus on urban centers within France Lyon. Rural areas may present different challenges regarding infrastructure availability and material sourcing for the architect.</w:t>
      </w:r>
    </w:p>
    <w:bookmarkEnd w:id="23"/>
    <w:bookmarkStart w:id="24" w:name="h2.-conclusion"/>
    <w:p>
      <w:pPr>
        <w:pStyle w:val="Heading2"/>
      </w:pPr>
      <w:r>
        <w:t xml:space="preserve">H2. Conclusion</w:t>
      </w:r>
    </w:p>
    <w:p>
      <w:pPr>
        <w:pStyle w:val="FirstParagraph"/>
      </w:pPr>
      <w:r>
        <w:t xml:space="preserve">In conclusion, the role of the architect in France Lyon is multifaceted, requiring a balance between innovation and tradition. The findings underscore that successful architectural projects in this region depend heavily on an understanding of local history, strict adherence to sustainability goals, and proactive community engagement.</w:t>
      </w:r>
    </w:p>
    <w:p>
      <w:pPr>
        <w:pStyle w:val="BodyText"/>
      </w:pPr>
      <w:r>
        <w:t xml:space="preserve">As France Lyon continues to evolve into a smart city with green initiatives at its core, the architect must remain adaptable yet rooted in the principles of cultural preservation. Future research should explore how AI-driven design tools can further assist architects in optimizing these complex variables within the unique spatial constraints of France Lyon.</w:t>
      </w:r>
    </w:p>
    <w:bookmarkEnd w:id="24"/>
    <w:bookmarkStart w:id="25" w:name="h2.-references"/>
    <w:p>
      <w:pPr>
        <w:pStyle w:val="Heading2"/>
      </w:pPr>
      <w:r>
        <w:t xml:space="preserve">H2. References</w:t>
      </w:r>
    </w:p>
    <w:p>
      <w:pPr>
        <w:pStyle w:val="FirstParagraph"/>
      </w:pPr>
      <w:r>
        <w:t xml:space="preserve">Municipal Urban Planning Code, City of France Lyon, 2019-2023 Edition.</w:t>
      </w:r>
    </w:p>
    <w:p>
      <w:pPr>
        <w:pStyle w:val="BodyText"/>
      </w:pPr>
      <w:r>
        <w:t xml:space="preserve">Sustainable Construction Practices in Historic Districts: A European Perspective.</w:t>
      </w:r>
    </w:p>
    <w:p>
      <w:pPr>
        <w:pStyle w:val="BodyText"/>
      </w:pPr>
      <w:r>
        <w:t xml:space="preserve">"The Impact of UNESCO Designations on Local Architecture," Journal of Heritage Studies, Vol. 14.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Architect in the Context of France Lyon</dc:title>
  <dc:creator/>
  <dc:language>en</dc:language>
  <cp:keywords/>
  <dcterms:created xsi:type="dcterms:W3CDTF">2026-07-29T06:31:20Z</dcterms:created>
  <dcterms:modified xsi:type="dcterms:W3CDTF">2026-07-29T06:31:20Z</dcterms:modified>
</cp:coreProperties>
</file>

<file path=docProps/custom.xml><?xml version="1.0" encoding="utf-8"?>
<Properties xmlns="http://schemas.openxmlformats.org/officeDocument/2006/custom-properties" xmlns:vt="http://schemas.openxmlformats.org/officeDocument/2006/docPropsVTypes"/>
</file>