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Germany</w:t>
      </w:r>
      <w:r>
        <w:t xml:space="preserve"> </w:t>
      </w:r>
      <w:r>
        <w:t xml:space="preserve">Frankfurt</w:t>
      </w:r>
    </w:p>
    <w:bookmarkStart w:id="27" w:name="X95e45cdcf021d0a80720a3a042b0d8bfaaa9f80"/>
    <w:p>
      <w:pPr>
        <w:pStyle w:val="Heading1"/>
      </w:pPr>
      <w:r>
        <w:t xml:space="preserve">LAB REPORT: ARCHITECTURAL INTEGRATION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Development Studies</w:t>
      </w:r>
      <w:r>
        <w:br/>
      </w:r>
      <w:r>
        <w:rPr>
          <w:bCs/>
          <w:b/>
        </w:rPr>
        <w:t xml:space="preserve">Location Focus:</w:t>
      </w:r>
      <w:r>
        <w:t xml:space="preserve"> </w:t>
      </w:r>
      <w:r>
        <w:t xml:space="preserve">Germany Frankfurt</w:t>
      </w:r>
      <w:r>
        <w:br/>
      </w:r>
      <w:r>
        <w:rPr>
          <w:iCs/>
          <w:i/>
        </w:rPr>
        <w:t xml:space="preserve">This document details the structural and aesthetic analysis of a contemporary Architect project within the dense urban fabric of Germany Frankfurt.</w:t>
      </w:r>
      <w:r>
        <w:br/>
      </w:r>
      <w:r>
        <w:br/>
      </w:r>
    </w:p>
    <w:bookmarkStart w:id="20" w:name="executive-summary"/>
    <w:p>
      <w:pPr>
        <w:pStyle w:val="Heading2"/>
      </w:pPr>
      <w:r>
        <w:t xml:space="preserve">1. Executive Summary</w:t>
      </w:r>
    </w:p>
    <w:p>
      <w:pPr>
        <w:pStyle w:val="FirstParagraph"/>
      </w:pPr>
      <w:r>
        <w:t xml:space="preserve">This lab report serves as a comprehensive analysis of architectural methodologies applied in one of Europe's most significant financial hubs: Germany Frankfurt. The primary objective is to evaluate how a modern Architect navigates the unique challenges posed by the skyline, zoning regulations, and historical preservation requirements inherent to this city. As Germany Frankfurt continues to evolve into a hybrid space of high-rise finance and traditional Römerberg heritage, the role of the Architect becomes critically important in balancing density with livability. This document outlines the preliminary findings regarding structural integrity, material sustainability, and cultural integration.</w:t>
      </w:r>
      <w:r>
        <w:br/>
      </w:r>
      <w:r>
        <w:br/>
      </w:r>
    </w:p>
    <w:bookmarkEnd w:id="20"/>
    <w:bookmarkStart w:id="21" w:name="introduction"/>
    <w:p>
      <w:pPr>
        <w:pStyle w:val="Heading2"/>
      </w:pPr>
      <w:r>
        <w:t xml:space="preserve">2. Introduction</w:t>
      </w:r>
    </w:p>
    <w:p>
      <w:pPr>
        <w:pStyle w:val="FirstParagraph"/>
      </w:pPr>
      <w:r>
        <w:t xml:space="preserve">The skyline of Germany Frankfurt is globally recognized for its cluster of skyscrapers, often dubbed "Mainhattan." However, beneath this veneer of glass and steel lies a complex urban ecosystem where the work of an Architect must reconcile modern engineering with historical context. An Architect in this region faces dual responsibilities: adhering to strict European Union building codes specific to Germany Frankfurt, and creating spaces that foster community engagement.</w:t>
      </w:r>
      <w:r>
        <w:br/>
      </w:r>
      <w:r>
        <w:br/>
      </w:r>
    </w:p>
    <w:p>
      <w:pPr>
        <w:pStyle w:val="BodyText"/>
      </w:pPr>
      <w:r>
        <w:t xml:space="preserve">In this study, we define the "Architect" not merely as a designer of form, but as a mediator between the built environment of Germany Frankfurt and its inhabitants. The scope of this report covers theoretical design phases, preliminary structural analysis, and regulatory compliance checks relevant to projects in this specific geographic location.</w:t>
      </w:r>
      <w:r>
        <w:br/>
      </w:r>
      <w:r>
        <w:br/>
      </w:r>
    </w:p>
    <w:bookmarkEnd w:id="21"/>
    <w:bookmarkStart w:id="22" w:name="methodology"/>
    <w:p>
      <w:pPr>
        <w:pStyle w:val="Heading2"/>
      </w:pPr>
      <w:r>
        <w:t xml:space="preserve">3. Methodology</w:t>
      </w:r>
    </w:p>
    <w:p>
      <w:pPr>
        <w:pStyle w:val="FirstParagraph"/>
      </w:pPr>
      <w:r>
        <w:t xml:space="preserve">To accurately assess the architectural interventions in Germany Frankfurt, a mixed-method approach was employed:</w:t>
      </w:r>
      <w:r>
        <w:br/>
      </w:r>
      <w:r>
        <w:br/>
      </w:r>
    </w:p>
    <w:p>
      <w:pPr>
        <w:numPr>
          <w:ilvl w:val="0"/>
          <w:numId w:val="1001"/>
        </w:numPr>
        <w:pStyle w:val="Compact"/>
      </w:pPr>
      <w:r>
        <w:rPr>
          <w:bCs/>
          <w:b/>
        </w:rPr>
        <w:t xml:space="preserve">Spatial Analysis:</w:t>
      </w:r>
      <w:r>
        <w:t xml:space="preserve"> </w:t>
      </w:r>
      <w:r>
        <w:t xml:space="preserve">Using Geographic Information Systems (GIS) to map the topographical and infrastructural constraints of Germany Frankfurt.</w:t>
      </w:r>
    </w:p>
    <w:p>
      <w:pPr>
        <w:numPr>
          <w:ilvl w:val="0"/>
          <w:numId w:val="1001"/>
        </w:numPr>
        <w:pStyle w:val="Compact"/>
      </w:pPr>
      <w:r>
        <w:rPr>
          <w:bCs/>
          <w:b/>
        </w:rPr>
        <w:t xml:space="preserve">Theoretical Modeling:</w:t>
      </w:r>
      <w:r>
        <w:t xml:space="preserve"> </w:t>
      </w:r>
      <w:r>
        <w:t xml:space="preserve">Simulating the impact of a proposed Architect design on wind flow, sunlight exposure, and visual permeability within the city center.</w:t>
      </w:r>
    </w:p>
    <w:p>
      <w:pPr>
        <w:numPr>
          <w:ilvl w:val="0"/>
          <w:numId w:val="1001"/>
        </w:numPr>
        <w:pStyle w:val="Compact"/>
      </w:pPr>
      <w:r>
        <w:rPr>
          <w:bCs/>
          <w:b/>
        </w:rPr>
        <w:t xml:space="preserve">Regulatory Review:</w:t>
      </w:r>
      <w:r>
        <w:t xml:space="preserve"> </w:t>
      </w:r>
      <w:r>
        <w:t xml:space="preserve">Analyzing local building codes in Germany Frankfurt to ensure compliance with height restrictions and preservation zones.</w:t>
      </w:r>
    </w:p>
    <w:p>
      <w:pPr>
        <w:pStyle w:val="FirstParagraph"/>
      </w:pPr>
      <w:r>
        <w:t xml:space="preserve">The data collected provides a baseline for understanding how an Architect must adapt their creative vision to the rigid physical and legal frameworks of Germany Frankfurt.</w:t>
      </w:r>
      <w:r>
        <w:br/>
      </w:r>
      <w:r>
        <w:br/>
      </w:r>
    </w:p>
    <w:bookmarkEnd w:id="22"/>
    <w:bookmarkStart w:id="24" w:name="findings"/>
    <w:p>
      <w:pPr>
        <w:pStyle w:val="Heading2"/>
      </w:pPr>
      <w:r>
        <w:t xml:space="preserve">4. Findings</w:t>
      </w:r>
    </w:p>
    <w:bookmarkStart w:id="23" w:name="X2fc10ed18b670167a9be1143a9523d044d44265"/>
    <w:p>
      <w:pPr>
        <w:pStyle w:val="Heading3"/>
      </w:pPr>
      <w:r>
        <w:t xml:space="preserve">4.1 Structural Integration in High-Density Zones</w:t>
      </w:r>
    </w:p>
    <w:p>
      <w:pPr>
        <w:pStyle w:val="FirstParagraph"/>
      </w:pPr>
      <w:r>
        <w:br/>
      </w:r>
      <w:r>
        <w:t xml:space="preserve">The analysis reveals that an Architect working in Germany Frankfurt must prioritize vertical integration due to limited ground space. Our models indicate that foundational loads must be distributed across deep bedrock layers, a geological feature prominent in this part of Germany Frankfurt.</w:t>
      </w:r>
      <w:r>
        <w:br/>
      </w:r>
      <w:r>
        <w:br/>
      </w:r>
    </w:p>
    <w:p>
      <w:pPr>
        <w:pStyle w:val="BodyText"/>
      </w:pPr>
      <w:r>
        <w:rPr>
          <w:bCs/>
          <w:b/>
        </w:rPr>
        <w:t xml:space="preserve">Parameter</w:t>
      </w:r>
    </w:p>
    <w:p>
      <w:pPr>
        <w:pStyle w:val="BodyText"/>
      </w:pPr>
      <w:r>
        <w:rPr>
          <w:bCs/>
          <w:b/>
        </w:rPr>
        <w:t xml:space="preserve">Standard Metric</w:t>
      </w:r>
    </w:p>
    <w:p>
      <w:pPr>
        <w:pStyle w:val="BodyText"/>
      </w:pPr>
      <w:r>
        <w:rPr>
          <w:bCs/>
          <w:b/>
        </w:rPr>
        <w:t xml:space="preserve">Germanty Frankfurt Specific Constraint</w:t>
      </w:r>
      <w:r>
        <w:t xml:space="preserve"> </w:t>
      </w:r>
      <w:r>
        <w:t xml:space="preserve">&lt; tr &gt;</w:t>
      </w:r>
      <w:r>
        <w:t xml:space="preserve"> </w:t>
      </w:r>
      <w:r>
        <w:t xml:space="preserve">td style = "background - color: #ecf0f1; " class = "light-grey" height : 25px; font - weight : bold;"&gt;Wind Load Resistance</w:t>
      </w:r>
    </w:p>
    <w:p>
      <w:pPr>
        <w:pStyle w:val="BodyText"/>
      </w:pPr>
      <w:r>
        <w:t xml:space="preserve">1.2 kN/m²</w:t>
      </w:r>
    </w:p>
    <w:p>
      <w:pPr>
        <w:pStyle w:val="BodyText"/>
      </w:pPr>
      <w:r>
        <w:rPr>
          <w:bCs/>
          <w:b/>
        </w:rPr>
        <w:t xml:space="preserve">Germanty Frankfurt Specific Constraint:</w:t>
      </w:r>
      <w:r>
        <w:t xml:space="preserve"> </w:t>
      </w:r>
      <w:r>
        <w:t xml:space="preserve">2.5 kN/m² due to urban canyon effects in the banking district.</w:t>
      </w:r>
      <w:r>
        <w:t xml:space="preserve"> </w:t>
      </w:r>
      <w:r>
        <w:t xml:space="preserve">&lt; tr &gt;</w:t>
      </w:r>
      <w:r>
        <w:t xml:space="preserve"> </w:t>
      </w:r>
      <w:r>
        <w:t xml:space="preserve">td style = "background - color: #ecf0f1; " class = "light-grey" height : 25px; font - weight : bold;"&gt;Heritage Buffer Zone</w:t>
      </w:r>
    </w:p>
    <w:p>
      <w:pPr>
        <w:pStyle w:val="BodyText"/>
      </w:pPr>
      <w:r>
        <w:t xml:space="preserve">50 meters</w:t>
      </w:r>
    </w:p>
    <w:p>
      <w:pPr>
        <w:pStyle w:val="BodyText"/>
      </w:pPr>
      <w:r>
        <w:rPr>
          <w:bCs/>
          <w:b/>
        </w:rPr>
        <w:t xml:space="preserve">Germanty Frankfurt Specific Constraint:</w:t>
      </w:r>
      <w:r>
        <w:t xml:space="preserve"> </w:t>
      </w:r>
      <w:r>
        <w:t xml:space="preserve">200 meters around the Römerberg square.</w:t>
      </w:r>
    </w:p>
    <w:bookmarkEnd w:id="23"/>
    <w:bookmarkEnd w:id="24"/>
    <w:bookmarkStart w:id="25" w:name="discussion"/>
    <w:p>
      <w:pPr>
        <w:pStyle w:val="Heading2"/>
      </w:pPr>
      <w:r>
        <w:t xml:space="preserve">5. Discussion</w:t>
      </w:r>
    </w:p>
    <w:p>
      <w:pPr>
        <w:pStyle w:val="FirstParagraph"/>
      </w:pPr>
      <w:r>
        <w:t xml:space="preserve">The data underscores a critical tension for any Architect operating in Germany Frankfurt: the need to build upward while respecting historical sightlines. When an Architect designs near the Main River, they must consider flood mitigation strategies, a growing concern given climate change trends affecting central Europe.</w:t>
      </w:r>
      <w:r>
        <w:br/>
      </w:r>
      <w:r>
        <w:br/>
      </w:r>
    </w:p>
    <w:p>
      <w:pPr>
        <w:pStyle w:val="BodyText"/>
      </w:pPr>
      <w:r>
        <w:t xml:space="preserve">Furthermore, sustainability is not just an aesthetic choice but a regulatory mandate in Germany Frankfurt. Modern building codes require high energy efficiency standards (EnEV). An Architect must therefore integrate passive cooling systems and solar harvesting technologies into the façade design to meet these requirements without compromising the visual identity of Germany Frankfurt.</w:t>
      </w:r>
      <w:r>
        <w:br/>
      </w:r>
      <w:r>
        <w:br/>
      </w:r>
    </w:p>
    <w:bookmarkEnd w:id="25"/>
    <w:bookmarkStart w:id="26" w:name="conclusion"/>
    <w:p>
      <w:pPr>
        <w:pStyle w:val="Heading2"/>
      </w:pPr>
      <w:r>
        <w:t xml:space="preserve">6. Conclusion</w:t>
      </w:r>
    </w:p>
    <w:p>
      <w:pPr>
        <w:pStyle w:val="FirstParagraph"/>
      </w:pPr>
      <w:r>
        <w:t xml:space="preserve">In conclusion, this lab report highlights that an Architect in Germany Frankfurt operates within a highly constrained yet dynamic environment. The successful integration of new structures requires a deep understanding of local geology, strict adherence to heritage preservation laws unique to Germany Frankfurt, and innovative engineering solutions. As the city continues to grow vertically, the role of the Architect becomes increasingly pivotal in shaping a cohesive urban narrative that honors both its past and future.</w:t>
      </w:r>
      <w:r>
        <w:br/>
      </w:r>
      <w:r>
        <w:br/>
      </w:r>
    </w:p>
    <w:p>
      <w:pPr>
        <w:pStyle w:val="BodyText"/>
      </w:pPr>
      <w:r>
        <w:rPr>
          <w:bCs/>
          <w:b/>
        </w:rPr>
        <w:t xml:space="preserve">Prepared by:</w:t>
      </w:r>
      <w:r>
        <w:t xml:space="preserve"> </w:t>
      </w:r>
      <w:r>
        <w:t xml:space="preserve">Lead Researcher</w:t>
      </w:r>
      <w:r>
        <w:br/>
      </w:r>
      <w:r>
        <w:rPr>
          <w:iCs/>
          <w:i/>
        </w:rPr>
        <w:t xml:space="preserve">All data simulated for educational purposes. Actual construction in Germany Frankfurt requires certified local Architect licensure.</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Germany Frankfurt</dc:title>
  <dc:creator/>
  <dc:language>en</dc:language>
  <cp:keywords/>
  <dcterms:created xsi:type="dcterms:W3CDTF">2026-07-29T14:42:13Z</dcterms:created>
  <dcterms:modified xsi:type="dcterms:W3CDTF">2026-07-29T14:42:13Z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