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Architectural</w:t>
      </w:r>
      <w:r>
        <w:t xml:space="preserve"> </w:t>
      </w:r>
      <w:r>
        <w:t xml:space="preserve">Interventions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laboratory-analysis-report"/>
    <w:p>
      <w:pPr>
        <w:pStyle w:val="Heading1"/>
      </w:pPr>
      <w:r>
        <w:t xml:space="preserve">Laboratory Analysis Report</w:t>
      </w:r>
    </w:p>
    <w:p>
      <w:pPr>
        <w:pStyle w:val="FirstParagraph"/>
      </w:pPr>
    </w:p>
    <w:p>
      <w:pPr>
        <w:pStyle w:val="BodyText"/>
      </w:pPr>
      <w:r>
        <w:rPr>
          <w:iCs/>
          <w:i/>
        </w:rPr>
        <w:t xml:space="preserve">Title:</w:t>
      </w:r>
    </w:p>
    <w:p>
      <w:pPr>
        <w:pStyle w:val="BodyText"/>
      </w:pP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Ghana Accra</w:t>
      </w:r>
      <w:r>
        <w:br/>
      </w:r>
      <w:r>
        <w:br/>
      </w:r>
      <w:r>
        <w:t xml:space="preserve">Preliminary Design Phase: The Role of the Modern</w:t>
      </w:r>
    </w:p>
    <w:bookmarkEnd w:id="20"/>
    <w:bookmarkStart w:id="21" w:name="laboratory-analysis-report-1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21"/>
    <w:bookmarkStart w:id="22" w:name="laboratory-analysis-report-2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22"/>
    <w:bookmarkStart w:id="23" w:name="laboratory-analysis-report-3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23"/>
    <w:bookmarkStart w:id="24" w:name="laboratory-analysis-report-4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24"/>
    <w:bookmarkStart w:id="25" w:name="laboratory-analysis-report-5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25"/>
    <w:bookmarkStart w:id="26" w:name="laboratory-analysis-report-6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26"/>
    <w:bookmarkStart w:id="27" w:name="laboratory-analysis-report-7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27"/>
    <w:bookmarkStart w:id="28" w:name="laboratory-analysis-report-8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28"/>
    <w:bookmarkStart w:id="29" w:name="laboratory-analysis-report-9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29"/>
    <w:bookmarkStart w:id="30" w:name="laboratory-analysis-report-10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30"/>
    <w:bookmarkStart w:id="31" w:name="laboratory-analysis-report-11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31"/>
    <w:bookmarkStart w:id="32" w:name="laboratory-analysis-report-12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32"/>
    <w:bookmarkStart w:id="33" w:name="laboratory-analysis-report-13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33"/>
    <w:bookmarkStart w:id="34" w:name="laboratory-analysis-report-14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34"/>
    <w:bookmarkStart w:id="35" w:name="laboratory-analysis-report-15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35"/>
    <w:bookmarkStart w:id="36" w:name="laboratory-analysis-report-16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36"/>
    <w:bookmarkStart w:id="37" w:name="laboratory-analysis-report-17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37"/>
    <w:bookmarkStart w:id="38" w:name="laboratory-analysis-report-18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38"/>
    <w:bookmarkStart w:id="39" w:name="laboratory-analysis-report-19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39"/>
    <w:bookmarkStart w:id="40" w:name="laboratory-analysis-report-20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40"/>
    <w:bookmarkStart w:id="41" w:name="laboratory-analysis-report-21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41"/>
    <w:bookmarkStart w:id="42" w:name="laboratory-analysis-report-22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42"/>
    <w:bookmarkStart w:id="43" w:name="laboratory-analysis-report-23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43"/>
    <w:bookmarkStart w:id="44" w:name="laboratory-analysis-report-24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44"/>
    <w:bookmarkStart w:id="45" w:name="laboratory-analysis-report-25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45"/>
    <w:bookmarkStart w:id="46" w:name="laboratory-analysis-report-26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46"/>
    <w:bookmarkStart w:id="47" w:name="laboratory-analysis-report-27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47"/>
    <w:bookmarkStart w:id="48" w:name="laboratory-analysis-report-28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48"/>
    <w:bookmarkStart w:id="49" w:name="laboratory-analysis-report-29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49"/>
    <w:bookmarkStart w:id="50" w:name="laboratory-analysis-report-30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50"/>
    <w:bookmarkStart w:id="51" w:name="laboratory-analysis-report-31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51"/>
    <w:bookmarkStart w:id="52" w:name="laboratory-analysis-report-32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52"/>
    <w:bookmarkStart w:id="53" w:name="laboratory-analysis-report-33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53"/>
    <w:bookmarkStart w:id="54" w:name="laboratory-analysis-report-34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54"/>
    <w:bookmarkStart w:id="55" w:name="laboratory-analysis-report-35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55"/>
    <w:bookmarkStart w:id="56" w:name="laboratory-analysis-report-36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56"/>
    <w:bookmarkStart w:id="57" w:name="laboratory-analysis-report-37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57"/>
    <w:bookmarkStart w:id="58" w:name="laboratory-analysis-report-38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58"/>
    <w:bookmarkStart w:id="59" w:name="laboratory-analysis-report-39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59"/>
    <w:bookmarkStart w:id="60" w:name="laboratory-analysis-report-40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Architectural Feasibility and Sustainability Study in Ghana Accra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t xml:space="preserve">Preliminary Design Phase: The Role of the Modern</w:t>
      </w:r>
    </w:p>
    <w:bookmarkEnd w:id="60"/>
    <w:bookmarkStart w:id="61" w:name="laboratory"/>
    <w:p>
      <w:pPr>
        <w:pStyle w:val="Heading1"/>
      </w:pPr>
      <w:r>
        <w:t xml:space="preserve">Laboratory</w:t>
      </w:r>
    </w:p>
    <w:bookmarkEnd w:id="6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Architectural Interventions in Ghana Accra</dc:title>
  <dc:creator/>
  <dc:language>en</dc:language>
  <cp:keywords/>
  <dcterms:created xsi:type="dcterms:W3CDTF">2026-09-26T05:04:08Z</dcterms:created>
  <dcterms:modified xsi:type="dcterms:W3CDTF">2026-09-26T05:04:08Z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