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Rome</w:t>
      </w:r>
    </w:p>
    <w:bookmarkStart w:id="26" w:name="X8bc6509299aa79498050103d0541ff61d7a2510"/>
    <w:p>
      <w:pPr>
        <w:pStyle w:val="Heading1"/>
      </w:pPr>
      <w:r>
        <w:t xml:space="preserve">Laboratory Report on the Role of the Architect in Italy Rome</w:t>
      </w:r>
    </w:p>
    <w:p>
      <w:pPr>
        <w:pStyle w:val="FirstParagraph"/>
      </w:pPr>
      <w:r>
        <w:rPr>
          <w:bCs/>
          <w:b/>
        </w:rPr>
        <w:t xml:space="preserve">Date:</w:t>
      </w:r>
      <w:r>
        <w:t xml:space="preserve"> </w:t>
      </w:r>
      <w:r>
        <w:t xml:space="preserve">October 26, 2023</w:t>
      </w:r>
      <w:r>
        <w:br/>
      </w:r>
    </w:p>
    <w:p>
      <w:pPr>
        <w:pStyle w:val="BodyText"/>
      </w:pPr>
      <w:r>
        <w:rPr>
          <w:iCs/>
          <w:i/>
        </w:rPr>
        <w:t xml:space="preserve">The Integration of Modern Architecture within Historical Contexts</w:t>
      </w:r>
      <w:r>
        <w:br/>
      </w:r>
    </w:p>
    <w:p>
      <w:pPr>
        <w:pStyle w:val="BodyText"/>
      </w:pPr>
      <w:r>
        <w:t xml:space="preserve">Italy Rome</w:t>
      </w:r>
      <w:r>
        <w:br/>
      </w:r>
    </w:p>
    <w:p>
      <w:pPr>
        <w:pStyle w:val="BodyText"/>
      </w:pPr>
      <w:r>
        <w:t xml:space="preserve">Senior Research Analyst</w:t>
      </w:r>
    </w:p>
    <w:p>
      <w:pPr>
        <w:pStyle w:val="BodyText"/>
      </w:pPr>
      <w:r>
        <w:t xml:space="preserve">1. Introduction and Objective</w:t>
      </w:r>
    </w:p>
    <w:p>
      <w:pPr>
        <w:pStyle w:val="BodyText"/>
      </w:pPr>
      <w:r>
        <w:t xml:space="preserve">The primary objective of this laboratory report is to analyze the multifaceted role of an architect operating within the unique urban, historical, and regulatory environment of Italy Rome. Unlike standard architectural practices in generic metropolitan areas, the profession here demands a specialized synthesis of technical expertise, historical preservation ethics, and legal navigation. This document serves as a comprehensive study for professionals seeking to understand how an architect must adapt their methodologies to respect the layered history of Italy Rome while delivering contemporary functional solutions. The core challenge lies in balancing innovation with conservation, ensuring that every intervention respects the sacred nature of the city's heritage.</w:t>
      </w:r>
    </w:p>
    <w:bookmarkStart w:id="20" w:name="Xc4e94cabf80ad59aa2237fb591d194aa9e34d9e"/>
    <w:p>
      <w:pPr>
        <w:pStyle w:val="Heading2"/>
      </w:pPr>
      <w:r>
        <w:t xml:space="preserve">2. Historical Context and Regulatory Framework</w:t>
      </w:r>
    </w:p>
    <w:p>
      <w:pPr>
        <w:pStyle w:val="FirstParagraph"/>
      </w:pPr>
      <w:r>
        <w:t xml:space="preserve">To understand the duties of an architect in Italy Rome, one must first acknowledge that the city is not merely a construction site but a living museum. The regulatory framework governing architectural projects in this region is among the most stringent in Europe. An architect practicing here must possess profound knowledge of the</w:t>
      </w:r>
      <w:r>
        <w:t xml:space="preserve"> </w:t>
      </w:r>
      <w:r>
        <w:rPr>
          <w:iCs/>
          <w:i/>
        </w:rPr>
        <w:t xml:space="preserve">Soprintendenza</w:t>
      </w:r>
      <w:r>
        <w:t xml:space="preserve">, specifically the Soprintendenza Archeologia, Belle Arti e Paesaggio di Roma. This body oversees almost all construction and renovation activities within the historic center (</w:t>
      </w:r>
      <w:r>
        <w:rPr>
          <w:iCs/>
          <w:i/>
        </w:rPr>
        <w:t xml:space="preserve">Centro Storico</w:t>
      </w:r>
      <w:r>
        <w:t xml:space="preserve">).</w:t>
      </w:r>
      <w:r>
        <w:t xml:space="preserve"> </w:t>
      </w:r>
      <w:r>
        <w:t xml:space="preserve">The process requires meticulous documentation. Before any design concept can be proposed, an architect in Italy Rome must conduct extensive archival research to determine previous modifications to a building’s structure. This historical due diligence is critical because unauthorized alterations to protected facades or structures of cultural interest can result in severe legal penalties and the revocation of permits. Therefore, the architect acts not only as a designer but also as a historian and legal liaison, ensuring that every proposal aligns with national laws regarding cultural heritage protection (Codice dei Beni Culturali e del Paesaggio).</w:t>
      </w:r>
    </w:p>
    <w:bookmarkEnd w:id="20"/>
    <w:bookmarkStart w:id="21" w:name="technical-challenges-in-urban-design"/>
    <w:p>
      <w:pPr>
        <w:pStyle w:val="Heading2"/>
      </w:pPr>
      <w:r>
        <w:t xml:space="preserve">3. Technical Challenges in Urban Design</w:t>
      </w:r>
    </w:p>
    <w:p>
      <w:pPr>
        <w:pStyle w:val="FirstParagraph"/>
      </w:pPr>
      <w:r>
        <w:t xml:space="preserve">The physical constraints of working in Italy Rome present significant technical challenges for any architect. The urban fabric is characterized by narrow streets, ancient foundations, and proximity to underground archaeological sites. For an architect designing a new build or a renovation, ground conditions are unpredictable. Excavations may uncover artifacts from the Imperial era, immediately halting construction and requiring the intervention of archaeologists. Consequently, an architect must collaborate closely with geologists and archaeologists from the initial stages of site analysis.</w:t>
      </w:r>
      <w:r>
        <w:t xml:space="preserve"> </w:t>
      </w:r>
      <w:r>
        <w:t xml:space="preserve">Furthermore, structural integrity in older buildings is a primary concern. Many structures in Italy Rome date back centuries and require delicate restoration techniques rather than modern reinforcement methods that might alter their aesthetic or historical value. The architect must employ non-invasive diagnostic technologies, such as thermography and ground-penetrating radar, to assess structural stability without damaging the original materials. This technical precision is vital for maintaining the seismic safety of buildings while preserving their authentic character.</w:t>
      </w:r>
    </w:p>
    <w:bookmarkEnd w:id="21"/>
    <w:bookmarkStart w:id="22" w:name="materiality-and-aesthetic-integration"/>
    <w:p>
      <w:pPr>
        <w:pStyle w:val="Heading2"/>
      </w:pPr>
      <w:r>
        <w:t xml:space="preserve">4. Materiality and Aesthetic Integration</w:t>
      </w:r>
    </w:p>
    <w:p>
      <w:pPr>
        <w:pStyle w:val="FirstParagraph"/>
      </w:pPr>
      <w:r>
        <w:t xml:space="preserve">Aesthetically, an architect in Italy Rome faces the pressure of contextual harmony. The visual language of modern interventions must not clash with the surrounding Renaissance, Baroque, or Ancient Roman architecture. This does not mean that contemporary designs are prohibited; rather, they must demonstrate a respectful dialogue with their surroundings. Successful examples in Italy Rome show how glass and steel can be used to create transparent contrasts that highlight the age of existing structures rather than competing with them.</w:t>
      </w:r>
      <w:r>
        <w:t xml:space="preserve"> </w:t>
      </w:r>
      <w:r>
        <w:t xml:space="preserve">Material selection is equally critical. The architect must source traditional materials such as travertine, tuff, and brick, ensuring they match the local quarries and suppliers found in the Lazio region. Using synthetic alternatives often leads to rejection by preservation boards because they fail to age correctly or lack the thermal properties of natural stone. Therefore, sustainable architecture in this context also means respecting traditional material cycles and local craftsmanship, supporting artisans who specialize in historic restoration techniques.</w:t>
      </w:r>
    </w:p>
    <w:bookmarkEnd w:id="22"/>
    <w:bookmarkStart w:id="23" w:name="sustainability-and-energy-efficiency"/>
    <w:p>
      <w:pPr>
        <w:pStyle w:val="Heading2"/>
      </w:pPr>
      <w:r>
        <w:t xml:space="preserve">5. Sustainability and Energy Efficiency</w:t>
      </w:r>
    </w:p>
    <w:p>
      <w:pPr>
        <w:pStyle w:val="FirstParagraph"/>
      </w:pPr>
      <w:r>
        <w:t xml:space="preserve">While preserving history is paramount, an architect in Italy Rome must also address modern sustainability requirements. Retrofitting ancient buildings for energy efficiency is a complex task due to restrictions on installing external insulation or changing window profiles. The architect’s role involves finding invisible solutions: utilizing internal thermal insulations that do not alter facade depth, implementing high-efficiency HVAC systems that do not require extensive external piping, and integrating smart home technologies to optimize energy use without physical alterations.</w:t>
      </w:r>
      <w:r>
        <w:t xml:space="preserve"> </w:t>
      </w:r>
      <w:r>
        <w:t xml:space="preserve">This approach requires a holistic view of sustainability that goes beyond carbon footprint calculations to include the sustainability of cultural heritage. Preserving an existing building is often more environmentally friendly than demolition and new construction, provided it is adapted for modern comfort standards. The architect acts as an advocate for adaptive reuse, demonstrating how historic buildings in Italy Rome can meet contemporary environmental goals without losing their soul.</w:t>
      </w:r>
    </w:p>
    <w:bookmarkEnd w:id="23"/>
    <w:bookmarkStart w:id="24" w:name="collaboration-with-local-stakeholders"/>
    <w:p>
      <w:pPr>
        <w:pStyle w:val="Heading2"/>
      </w:pPr>
      <w:r>
        <w:t xml:space="preserve">6. Collaboration with Local Stakeholders</w:t>
      </w:r>
    </w:p>
    <w:p>
      <w:pPr>
        <w:pStyle w:val="FirstParagraph"/>
      </w:pPr>
      <w:r>
        <w:t xml:space="preserve">Finally, the practice of architecture in Italy Rome is deeply community-oriented. An architect must engage with local neighbors (*vicini di casa*), municipal departments, and historical societies. The social fabric of Rome is tight-knit, and any project that disrupts daily life or alters the visual landscape can face public opposition. Effective communication skills are essential for an architect to navigate these social dynamics, explaining the necessity of interventions and gaining community trust.</w:t>
      </w:r>
    </w:p>
    <w:bookmarkEnd w:id="24"/>
    <w:bookmarkStart w:id="25" w:name="conclusion"/>
    <w:p>
      <w:pPr>
        <w:pStyle w:val="Heading2"/>
      </w:pPr>
      <w:r>
        <w:t xml:space="preserve">7. Conclusion</w:t>
      </w:r>
    </w:p>
    <w:p>
      <w:pPr>
        <w:pStyle w:val="FirstParagraph"/>
      </w:pPr>
      <w:r>
        <w:t xml:space="preserve">In conclusion, being an architect in Italy Rome is a discipline that transcends conventional design. It requires a profound respect for history, technical ingenuity in dealing with ancient structures, and diplomatic skill in navigating complex regulations. The architect serves as the guardian of the city’s future while respecting its past. This laboratory report confirms that success in this field depends on an integrated approach where historical sensitivity is inseparable from architectural innovation. For any professional aiming to work in Italy Rome, mastering these nuances is not optional but fundamental to the successful execution of architectural projects within one of the world’s most significant cultural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Architect in Italy Rome</dc:title>
  <dc:creator/>
  <dc:language>en</dc:language>
  <cp:keywords/>
  <dcterms:created xsi:type="dcterms:W3CDTF">2026-07-29T10:58:30Z</dcterms:created>
  <dcterms:modified xsi:type="dcterms:W3CDTF">2026-07-29T10:58:30Z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