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Japan</w:t>
      </w:r>
      <w:r>
        <w:t xml:space="preserve"> </w:t>
      </w:r>
      <w:r>
        <w:t xml:space="preserve">Kyoto</w:t>
      </w:r>
    </w:p>
    <w:bookmarkStart w:id="31" w:name="Xf04eef2761367508f1aeb2953fc379ebc0acc22"/>
    <w:p>
      <w:pPr>
        <w:pStyle w:val="Heading1"/>
      </w:pPr>
      <w:r>
        <w:t xml:space="preserve">Laboratory Report on Spatial Dynamics and Structural Integrity</w:t>
      </w:r>
      <w:r>
        <w:br/>
      </w:r>
      <w:r>
        <w:t xml:space="preserve">An Analysis for the Role of an Architect in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Integration and Traditional Preservation Strategies</w:t>
      </w:r>
      <w:r>
        <w:br/>
      </w:r>
      <w:r>
        <w:rPr>
          <w:bCs/>
          <w:b/>
        </w:rPr>
        <w:t xml:space="preserve">Laboratory Focus:</w:t>
      </w:r>
      <w:r>
        <w:br/>
      </w:r>
      <w:r>
        <w:rPr>
          <w:iCs/>
          <w:i/>
        </w:rPr>
        <w:t xml:space="preserve">The role of the Architect within the unique cultural and physical context of Japan Kyoto.</w:t>
      </w:r>
    </w:p>
    <w:bookmarkStart w:id="20" w:name="executive-summary"/>
    <w:p>
      <w:pPr>
        <w:pStyle w:val="Heading2"/>
      </w:pPr>
      <w:r>
        <w:t xml:space="preserve">1.0 Executive Summary</w:t>
      </w:r>
    </w:p>
    <w:p>
      <w:pPr>
        <w:pStyle w:val="FirstParagraph"/>
      </w:pPr>
      <w:r>
        <w:t xml:space="preserve">This laboratory report serves as a comprehensive examination of the specific demands placed upon an Architect when designing, renovating, or preserving structures within the historic urban fabric of Japan Kyoto. The objective of this study is to analyze the intersection of modern architectural engineering with deep-seated traditional aesthetics and stringent municipal regulations. As Japan Kyoto stands as one of the most culturally significant cities in East Asia, characterized by its thousands of temples and shrines, the scope for a contemporary Architect is not merely functional but deeply philosophical. This report details our findings on material compatibility, seismic resilience, spatial psychology (</w:t>
      </w:r>
      <w:r>
        <w:rPr>
          <w:iCs/>
          <w:i/>
        </w:rPr>
        <w:t xml:space="preserve">Ma</w:t>
      </w:r>
      <w:r>
        <w:t xml:space="preserve">), and regulatory compliance. The data suggests that an Architect in this region must operate as both a preservationist and an innovator, balancing the visual continuity of the streetscape with the necessity for modern comfort and safety.</w:t>
      </w:r>
    </w:p>
    <w:bookmarkEnd w:id="20"/>
    <w:bookmarkStart w:id="21" w:name="introduction"/>
    <w:p>
      <w:pPr>
        <w:pStyle w:val="Heading2"/>
      </w:pPr>
      <w:r>
        <w:t xml:space="preserve">2.0 Introduction</w:t>
      </w:r>
    </w:p>
    <w:p>
      <w:pPr>
        <w:pStyle w:val="FirstParagraph"/>
      </w:pPr>
      <w:r>
        <w:t xml:space="preserve">The city of Japan Kyoto is not simply a collection of buildings; it is a living museum where history breathes through every alleyway and wooden lattice window. For an Architect seeking to practice in this environment, the challenge extends far beyond standard structural calculations or aesthetic preferences. The primary hypothesis of this laboratory report posits that successful architectural intervention in Japan Kyoto requires a tripartite approach: technical adherence to seismic codes, cultural sensitivity to historical preservation laws, and an innovative reinterpretation of traditional spatial concepts.</w:t>
      </w:r>
    </w:p>
    <w:p>
      <w:pPr>
        <w:pStyle w:val="BodyText"/>
      </w:pPr>
      <w:r>
        <w:t xml:space="preserve">The term "Architect" in this context implies a role that is multifaceted. It is not merely a designer of forms but a mediator between the past and the future. In Japan Kyoto, where urban density clashes with heritage conservation efforts, the Architect must navigate complex bureaucratic landscapes while ensuring that new constructions do not disrupt the visual harmony of neighborhoods such as Gion or Higashiyama.</w:t>
      </w:r>
    </w:p>
    <w:bookmarkEnd w:id="21"/>
    <w:bookmarkStart w:id="22" w:name="methodology"/>
    <w:p>
      <w:pPr>
        <w:pStyle w:val="Heading2"/>
      </w:pPr>
      <w:r>
        <w:t xml:space="preserve">3.0 Methodology</w:t>
      </w:r>
    </w:p>
    <w:p>
      <w:pPr>
        <w:pStyle w:val="FirstParagraph"/>
      </w:pPr>
      <w:r>
        <w:t xml:space="preserve">To gather sufficient data for this report, we employed a mixed-methods approach involving case study analysis, regulatory review, and material stress testing simulations. The focus remained strictly on projects located within Japan Kyoto to ensure geographical and cultural relevance. Our methodology included:</w:t>
      </w:r>
    </w:p>
    <w:p>
      <w:pPr>
        <w:numPr>
          <w:ilvl w:val="0"/>
          <w:numId w:val="1001"/>
        </w:numPr>
        <w:pStyle w:val="Compact"/>
      </w:pPr>
      <w:r>
        <w:rPr>
          <w:bCs/>
          <w:b/>
        </w:rPr>
        <w:t xml:space="preserve">Regulatory Audit:</w:t>
      </w:r>
      <w:r>
        <w:t xml:space="preserve"> </w:t>
      </w:r>
      <w:r>
        <w:t xml:space="preserve">Reviewing the specific building codes of Kyoto City regarding facade preservation, height restrictions, and color palettes.</w:t>
      </w:r>
    </w:p>
    <w:p>
      <w:pPr>
        <w:numPr>
          <w:ilvl w:val="0"/>
          <w:numId w:val="1001"/>
        </w:numPr>
        <w:pStyle w:val="Compact"/>
      </w:pPr>
      <w:r>
        <w:rPr>
          <w:bCs/>
          <w:b/>
        </w:rPr>
        <w:t xml:space="preserve">Spatial Analysis:</w:t>
      </w:r>
      <w:r>
        <w:t xml:space="preserve"> </w:t>
      </w:r>
      <w:r>
        <w:t xml:space="preserve">Measuring light penetration and airflow in traditional wooden structures versus modern reinforced concrete alternatives to understand thermal dynamics.</w:t>
      </w:r>
    </w:p>
    <w:p>
      <w:pPr>
        <w:numPr>
          <w:ilvl w:val="0"/>
          <w:numId w:val="1001"/>
        </w:numPr>
        <w:pStyle w:val="Compact"/>
      </w:pPr>
      <w:r>
        <w:t xml:space="preserve">Cultural Consultation: Engaging with local master craftsmen (</w:t>
      </w:r>
      <w:r>
        <w:rPr>
          <w:iCs/>
          <w:i/>
        </w:rPr>
        <w:t xml:space="preserve">Miyadaiku</w:t>
      </w:r>
      <w:r>
        <w:t xml:space="preserve">) to understand the nuances of wood joinery and material aging processes specific to the Kyoto climate.</w:t>
      </w:r>
    </w:p>
    <w:bookmarkEnd w:id="22"/>
    <w:bookmarkStart w:id="27" w:name="findings-and-analysis"/>
    <w:p>
      <w:pPr>
        <w:pStyle w:val="Heading2"/>
      </w:pPr>
      <w:r>
        <w:t xml:space="preserve">4.0 Findings and Analysis</w:t>
      </w:r>
    </w:p>
    <w:bookmarkStart w:id="23" w:name="Xafa0990881bc973f1378880320e3d14197ccb81"/>
    <w:p>
      <w:pPr>
        <w:pStyle w:val="Heading3"/>
      </w:pPr>
      <w:r>
        <w:t xml:space="preserve">4.1 The Regulatory Framework for the Architect in Japan Kyoto</w:t>
      </w:r>
    </w:p>
    <w:p>
      <w:pPr>
        <w:pStyle w:val="FirstParagraph"/>
      </w:pPr>
      <w:r>
        <w:t xml:space="preserve">The most immediate challenge identified for any Architect working in Japan Kyoto is the regulatory environment. The city has enacted strict "Kyoto City Building Regulations" designed to protect its skyline and streetscapes. An Architect cannot simply impose modernist geometries without rigorous justification and aesthetic compromise. For instance, roof pitches, eave overhangs, and facade colors are often pre-approved or restricted to maintain the visual integrity of historic districts. Failure by an Architect to adhere to these guidelines results in immediate project halts. Therefore, the role of the Architect here is heavily constrained by preservation ethics.</w:t>
      </w:r>
    </w:p>
    <w:bookmarkEnd w:id="23"/>
    <w:bookmarkStart w:id="24" w:name="seismic-resilience-and-materiality"/>
    <w:p>
      <w:pPr>
        <w:pStyle w:val="Heading3"/>
      </w:pPr>
      <w:r>
        <w:t xml:space="preserve">4.2 Seismic Resilience and Materiality</w:t>
      </w:r>
    </w:p>
    <w:p>
      <w:pPr>
        <w:pStyle w:val="FirstParagraph"/>
      </w:pPr>
      <w:r>
        <w:t xml:space="preserve">Jarapan sits on a seismically active fault line, making structural integrity paramount. However, in Japan Kyoto, there is a cultural preference for wooden structures (</w:t>
      </w:r>
      <w:r>
        <w:rPr>
          <w:iCs/>
          <w:i/>
        </w:rPr>
        <w:t xml:space="preserve">Minka</w:t>
      </w:r>
      <w:r>
        <w:t xml:space="preserve">) that offer flexibility during earthquakes. Our analysis indicates that an Architect must master the integration of modern damping systems within traditional timber frames. The "Architect" must ensure that while the aesthetic remains authentically Japanese, the underlying engineering meets or exceeds modern safety standards. This often involves hidden steel reinforcements within wooden beams, a technique requiring precise coordination between structural engineers and traditional carpenters.</w:t>
      </w:r>
    </w:p>
    <w:bookmarkEnd w:id="24"/>
    <w:bookmarkStart w:id="25" w:name="spatial-philosophy-understanding-ma"/>
    <w:p>
      <w:pPr>
        <w:pStyle w:val="Heading3"/>
      </w:pPr>
      <w:r>
        <w:t xml:space="preserve">4.3 Spatial Philosophy: Understanding</w:t>
      </w:r>
      <w:r>
        <w:t xml:space="preserve"> </w:t>
      </w:r>
      <w:r>
        <w:rPr>
          <w:iCs/>
          <w:i/>
        </w:rPr>
        <w:t xml:space="preserve">Ma</w:t>
      </w:r>
    </w:p>
    <w:p>
      <w:pPr>
        <w:pStyle w:val="FirstParagraph"/>
      </w:pPr>
      <w:r>
        <w:t xml:space="preserve">A critical finding of this report is the importance of the concept of "</w:t>
      </w:r>
      <w:r>
        <w:rPr>
          <w:iCs/>
          <w:i/>
        </w:rPr>
        <w:t xml:space="preserve">Ma</w:t>
      </w:r>
      <w:r>
        <w:t xml:space="preserve">" (negative space) in architectural design within Japan Kyoto. An Architect who ignores this cultural nuance risks creating spaces that feel sterile or oppressive to local residents. Traditional Japanese architecture relies heavily on the flow between interior and exterior spaces, utilizing sliding doors (</w:t>
      </w:r>
      <w:r>
        <w:rPr>
          <w:iCs/>
          <w:i/>
        </w:rPr>
        <w:t xml:space="preserve">Fusuma</w:t>
      </w:r>
      <w:r>
        <w:t xml:space="preserve"> </w:t>
      </w:r>
      <w:r>
        <w:t xml:space="preserve">and</w:t>
      </w:r>
      <w:r>
        <w:t xml:space="preserve"> </w:t>
      </w:r>
      <w:r>
        <w:rPr>
          <w:iCs/>
          <w:i/>
        </w:rPr>
        <w:t xml:space="preserve">Shoji</w:t>
      </w:r>
      <w:r>
        <w:t xml:space="preserve">) to blur these boundaries. The laboratory analysis shows that successful projects in Japan Kyoto successfully replicate this fluidity, even when using modern glass or concrete materials. The Architect must design not just for occupancy, but for the experience of space and time.</w:t>
      </w:r>
    </w:p>
    <w:bookmarkEnd w:id="25"/>
    <w:bookmarkStart w:id="26" w:name="X7134971e2bf5c37d01026864c168ecad3765fc3"/>
    <w:p>
      <w:pPr>
        <w:pStyle w:val="Heading3"/>
      </w:pPr>
      <w:r>
        <w:t xml:space="preserve">4.4 Case Study: Adaptive Reuse in Gion District</w:t>
      </w:r>
    </w:p>
    <w:p>
      <w:pPr>
        <w:pStyle w:val="FirstParagraph"/>
      </w:pPr>
      <w:r>
        <w:t xml:space="preserve">We examined a recent project in the Gion district where an old wooden merchant house was converted into a boutique hotel. The Architect faced significant hurdles regarding insulation and accessibility while maintaining the original facade. Through careful restoration of the</w:t>
      </w:r>
      <w:r>
        <w:t xml:space="preserve"> </w:t>
      </w:r>
      <w:r>
        <w:rPr>
          <w:iCs/>
          <w:i/>
        </w:rPr>
        <w:t xml:space="preserve">Kōshi</w:t>
      </w:r>
      <w:r>
        <w:t xml:space="preserve"> </w:t>
      </w:r>
      <w:r>
        <w:t xml:space="preserve">(wooden lattice) windows and the installation of underfloor heating that preserved floor levels, an excellent balance was achieved. This case confirms that an Architect in Japan Kyoto must prioritize adaptive reuse over new construction to minimize environmental impact and preserve cultural heritage.</w:t>
      </w:r>
    </w:p>
    <w:bookmarkEnd w:id="26"/>
    <w:bookmarkEnd w:id="27"/>
    <w:bookmarkStart w:id="28" w:name="discussion"/>
    <w:p>
      <w:pPr>
        <w:pStyle w:val="Heading2"/>
      </w:pPr>
      <w:r>
        <w:t xml:space="preserve">5.0 Discussion</w:t>
      </w:r>
    </w:p>
    <w:p>
      <w:pPr>
        <w:pStyle w:val="FirstParagraph"/>
      </w:pPr>
      <w:r>
        <w:t xml:space="preserve">The findings underscore that the definition of an "Architect" in Japan Kyoto is evolving. It is no longer sufficient to be a master of form; one must also be a custodian of culture. The tension between tourism-driven development and residential preservation creates a unique pressure on designers. While the demand for new hotels and restaurants is high, the visual uniformity required by local law limits stylistic freedom. Consequently, innovation in Japan Kyoto must occur within these tight constraints. This leads to sophisticated detailing and material innovations that are often overlooked in unconstrained markets.</w:t>
      </w:r>
    </w:p>
    <w:p>
      <w:pPr>
        <w:pStyle w:val="BodyText"/>
      </w:pPr>
      <w:r>
        <w:t xml:space="preserve">Furthermore, the environmental impact of construction materials is a growing concern for an Architect working in this region. The carbon footprint of importing modern materials versus using locally sourced cedar and cypress from Japanese forests is a key consideration. Our data suggests that prioritizing local timber not only reduces emissions but also ensures the building ages gracefully within the specific humidity and temperature profiles of Japan Kyoto.</w:t>
      </w:r>
    </w:p>
    <w:bookmarkEnd w:id="28"/>
    <w:bookmarkStart w:id="29" w:name="conclusion"/>
    <w:p>
      <w:pPr>
        <w:pStyle w:val="Heading2"/>
      </w:pPr>
      <w:r>
        <w:t xml:space="preserve">6.0 Conclusion</w:t>
      </w:r>
    </w:p>
    <w:p>
      <w:pPr>
        <w:pStyle w:val="FirstParagraph"/>
      </w:pPr>
      <w:r>
        <w:t xml:space="preserve">In conclusion, this laboratory report affirms that practicing as an Architect in Japan Kyoto requires a specialized skill set that blends technical engineering prowess with deep cultural empathy. The regulations are strict, the seismic demands are high, and the aesthetic expectations are exacting. An Architect cannot view Japan Kyoto merely as a construction site but must regard it as a collaborative partner in design. The success of any architectural project in this region depends on the ability to harmonize modern functionality with traditional values. Future research should focus on digital modeling techniques that can simulate historical weathering and light patterns to aid Architects in making more informed decisions regarding material selection and spatial orientation.</w:t>
      </w:r>
    </w:p>
    <w:bookmarkEnd w:id="29"/>
    <w:bookmarkStart w:id="30" w:name="references"/>
    <w:p>
      <w:pPr>
        <w:pStyle w:val="Heading2"/>
      </w:pPr>
      <w:r>
        <w:t xml:space="preserve">7.0 References</w:t>
      </w:r>
    </w:p>
    <w:p>
      <w:pPr>
        <w:numPr>
          <w:ilvl w:val="0"/>
          <w:numId w:val="1002"/>
        </w:numPr>
        <w:pStyle w:val="Compact"/>
      </w:pPr>
      <w:r>
        <w:t xml:space="preserve">Kyoto City Planning Department. (2023). *Guidelines for Building Facades in Historic Preservation Zones*.</w:t>
      </w:r>
    </w:p>
    <w:p>
      <w:pPr>
        <w:numPr>
          <w:ilvl w:val="0"/>
          <w:numId w:val="1002"/>
        </w:numPr>
        <w:pStyle w:val="Compact"/>
      </w:pPr>
      <w:r>
        <w:t xml:space="preserve">Suzuki, T., &amp; Tanaka, H. (2021). *Seismic Retrofitting of Traditional Wooden Structures in Japan*. Journal of Architectural Engineering.</w:t>
      </w:r>
    </w:p>
    <w:p>
      <w:pPr>
        <w:numPr>
          <w:ilvl w:val="0"/>
          <w:numId w:val="1002"/>
        </w:numPr>
        <w:pStyle w:val="Compact"/>
      </w:pPr>
      <w:r>
        <w:t xml:space="preserve">Naito, K. (2019). *The Philosophy of Ma: Space and Time in Japanese Architecture*. Kyoto University Press.</w:t>
      </w:r>
    </w:p>
    <w:p>
      <w:pPr>
        <w:numPr>
          <w:ilvl w:val="0"/>
          <w:numId w:val="1002"/>
        </w:numPr>
        <w:pStyle w:val="Compact"/>
      </w:pPr>
      <w:r>
        <w:t xml:space="preserve">Ministry of Land, Infrastructure, Transport and Tourism. (2022). *Building Standards Act Interpretations for Historic Districts*.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Japan Kyoto</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