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Architectural</w:t>
      </w:r>
      <w:r>
        <w:t xml:space="preserve"> </w:t>
      </w:r>
      <w:r>
        <w:t xml:space="preserve">Analysis</w:t>
      </w:r>
      <w:r>
        <w:t xml:space="preserve"> </w:t>
      </w:r>
      <w:r>
        <w:t xml:space="preserve">for</w:t>
      </w:r>
      <w:r>
        <w:t xml:space="preserve"> </w:t>
      </w:r>
      <w:r>
        <w:t xml:space="preserve">Kuwait</w:t>
      </w:r>
      <w:r>
        <w:t xml:space="preserve"> </w:t>
      </w:r>
      <w:r>
        <w:t xml:space="preserve">City</w:t>
      </w:r>
      <w:r>
        <w:t xml:space="preserve"> </w:t>
      </w:r>
      <w:r>
        <w:t xml:space="preserve">Infrastructure</w:t>
      </w:r>
    </w:p>
    <w:bookmarkStart w:id="28" w:name="Xe758b1d1fcededc6d7f1253577c3444fac6790e"/>
    <w:p>
      <w:pPr>
        <w:pStyle w:val="Heading1"/>
      </w:pPr>
      <w:r>
        <w:t xml:space="preserve">Laboratory Report on Architectural Design and Environmental Adaptation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Planning Committee, Kuwait City</w:t>
      </w:r>
      <w:r>
        <w:br/>
      </w:r>
      <w:r>
        <w:rPr>
          <w:bCs/>
          <w:b/>
        </w:rPr>
        <w:t xml:space="preserve">From:</w:t>
      </w:r>
      <w:r>
        <w:t xml:space="preserve"> </w:t>
      </w:r>
      <w:r>
        <w:t xml:space="preserve">Senior Architectural Research Unit</w:t>
      </w:r>
      <w:r>
        <w:br/>
      </w:r>
    </w:p>
    <w:bookmarkStart w:id="20" w:name="introduction"/>
    <w:p>
      <w:pPr>
        <w:pStyle w:val="Heading2"/>
      </w:pPr>
      <w:r>
        <w:t xml:space="preserve">1. Introduction</w:t>
      </w:r>
    </w:p>
    <w:p>
      <w:pPr>
        <w:pStyle w:val="FirstParagraph"/>
      </w:pPr>
      <w:r>
        <w:t xml:space="preserve">The role of the professional Architect has evolved significantly over the last century, transitioning from a sole focus on aesthetic form to a multidisciplinary integrator of environmental science, cultural preservation, and structural engineering. This lab report examines these complexities through the specific lens of</w:t>
      </w:r>
      <w:r>
        <w:t xml:space="preserve"> </w:t>
      </w:r>
      <w:r>
        <w:rPr>
          <w:bCs/>
          <w:b/>
        </w:rPr>
        <w:t xml:space="preserve">Kuwait City</w:t>
      </w:r>
      <w:r>
        <w:t xml:space="preserve">, a metropolis that sits at the crossroads of rapid modernization and deep traditional heritage. The primary objective of this study is to analyze how an Architect must adapt their design methodologies to address the unique climatic, social, and economic challenges present in</w:t>
      </w:r>
      <w:r>
        <w:t xml:space="preserve"> </w:t>
      </w:r>
      <w:r>
        <w:rPr>
          <w:bCs/>
          <w:b/>
        </w:rPr>
        <w:t xml:space="preserve">Kuwait City</w:t>
      </w:r>
      <w:r>
        <w:t xml:space="preserve">. By treating architectural design as a laboratory experiment in sustainability and functionality, we aim to define the core competencies required for success in this specific geographic location.</w:t>
      </w:r>
    </w:p>
    <w:bookmarkEnd w:id="20"/>
    <w:bookmarkStart w:id="21" w:name="X261ac987dfb561eb6976d6948a50c1fe389af6b"/>
    <w:p>
      <w:pPr>
        <w:pStyle w:val="Heading2"/>
      </w:pPr>
      <w:r>
        <w:t xml:space="preserve">2. Environmental Context: The Challenge of Heat</w:t>
      </w:r>
    </w:p>
    <w:p>
      <w:pPr>
        <w:pStyle w:val="FirstParagraph"/>
      </w:pPr>
      <w:r>
        <w:t xml:space="preserve">The most critical variable in any architectural project within</w:t>
      </w:r>
      <w:r>
        <w:t xml:space="preserve"> </w:t>
      </w:r>
      <w:r>
        <w:rPr>
          <w:bCs/>
          <w:b/>
        </w:rPr>
        <w:t xml:space="preserve">Kuwait City</w:t>
      </w:r>
      <w:r>
        <w:t xml:space="preserve"> </w:t>
      </w:r>
      <w:r>
        <w:t xml:space="preserve">is the extreme climatic condition. Summers in</w:t>
      </w:r>
      <w:r>
        <w:t xml:space="preserve"> </w:t>
      </w:r>
      <w:r>
        <w:rPr>
          <w:bCs/>
          <w:b/>
        </w:rPr>
        <w:t xml:space="preserve">Kuwait City</w:t>
      </w:r>
      <w:r>
        <w:t xml:space="preserve"> </w:t>
      </w:r>
      <w:r>
        <w:t xml:space="preserve">frequently exceed 45°C (113°F), with high humidity levels near the coast. For an Architect, this is not merely a background detail but a dominant design constraint. The "lab" of our study demonstrates that traditional Western glass curtain-wall techniques often fail in</w:t>
      </w:r>
      <w:r>
        <w:t xml:space="preserve"> </w:t>
      </w:r>
      <w:r>
        <w:rPr>
          <w:bCs/>
          <w:b/>
        </w:rPr>
        <w:t xml:space="preserve">Kuwait City</w:t>
      </w:r>
      <w:r>
        <w:t xml:space="preserve"> </w:t>
      </w:r>
      <w:r>
        <w:t xml:space="preserve">without significant modification, leading to excessive heat gain and high energy consumption.</w:t>
      </w:r>
    </w:p>
    <w:p>
      <w:pPr>
        <w:pStyle w:val="BodyText"/>
      </w:pPr>
      <w:r>
        <w:t xml:space="preserve">The modern Architect working in this region must prioritize passive cooling strategies. This involves the use of double-skin facades, strategic shading devices known as "mashrabiya," and natural ventilation channels. Our analysis indicates that an Architect who ignores these bioclimatic principles will produce structures that are environmentally unsustainable and socially undesirable due to high operational costs for residents.</w:t>
      </w:r>
    </w:p>
    <w:bookmarkEnd w:id="21"/>
    <w:bookmarkStart w:id="22" w:name="Xa2e2bf17aff5b7a5ad1ffa296f0e025132d7af1"/>
    <w:p>
      <w:pPr>
        <w:pStyle w:val="Heading2"/>
      </w:pPr>
      <w:r>
        <w:t xml:space="preserve">3. Cultural Integration and Heritage Preservation</w:t>
      </w:r>
    </w:p>
    <w:p>
      <w:pPr>
        <w:pStyle w:val="FirstParagraph"/>
      </w:pPr>
      <w:r>
        <w:t xml:space="preserve">Architecture is never culturally neutral, especially in a city like</w:t>
      </w:r>
      <w:r>
        <w:t xml:space="preserve"> </w:t>
      </w:r>
      <w:r>
        <w:rPr>
          <w:bCs/>
          <w:b/>
        </w:rPr>
        <w:t xml:space="preserve">Kuwait City</w:t>
      </w:r>
      <w:r>
        <w:t xml:space="preserve">, which boasts a rich history of pearling, maritime trade, and tribal heritage. The Architect serves as a cultural mediator. In our laboratory analysis of recent buildings in downtown</w:t>
      </w:r>
      <w:r>
        <w:t xml:space="preserve"> </w:t>
      </w:r>
      <w:r>
        <w:rPr>
          <w:bCs/>
          <w:b/>
        </w:rPr>
        <w:t xml:space="preserve">Kuwait City</w:t>
      </w:r>
      <w:r>
        <w:t xml:space="preserve">, we observed that the most successful structures are those that subtly reference traditional Islamic geometry and spatial organization without resorting to pastiche or imitation.</w:t>
      </w:r>
    </w:p>
    <w:p>
      <w:pPr>
        <w:pStyle w:val="BodyText"/>
      </w:pPr>
      <w:r>
        <w:t xml:space="preserve">The Architect must navigate the delicate balance between global modernism and local identity. For instance, the concept of privacy, crucial in Gulf culture, influences window placement and interior layout. Furthermore, public spaces in</w:t>
      </w:r>
      <w:r>
        <w:t xml:space="preserve"> </w:t>
      </w:r>
      <w:r>
        <w:rPr>
          <w:bCs/>
          <w:b/>
        </w:rPr>
        <w:t xml:space="preserve">Kuwait City</w:t>
      </w:r>
      <w:r>
        <w:t xml:space="preserve"> </w:t>
      </w:r>
      <w:r>
        <w:t xml:space="preserve">must accommodate both genders comfortably while respecting religious sensitivities regarding prayer times and orientations. The Architect's design must therefore facilitate social cohesion while honoring the distinct cultural fabric of</w:t>
      </w:r>
      <w:r>
        <w:t xml:space="preserve"> </w:t>
      </w:r>
      <w:r>
        <w:rPr>
          <w:bCs/>
          <w:b/>
        </w:rPr>
        <w:t xml:space="preserve">Kuwait City</w:t>
      </w:r>
      <w:r>
        <w:t xml:space="preserve">.</w:t>
      </w:r>
    </w:p>
    <w:bookmarkEnd w:id="22"/>
    <w:bookmarkStart w:id="23" w:name="X5603d7ca9b5013cbbfd8af284530d9e1a086f53"/>
    <w:p>
      <w:pPr>
        <w:pStyle w:val="Heading2"/>
      </w:pPr>
      <w:r>
        <w:t xml:space="preserve">4. Technological Integration and Smart Urbanism</w:t>
      </w:r>
    </w:p>
    <w:p>
      <w:pPr>
        <w:pStyle w:val="FirstParagraph"/>
      </w:pPr>
      <w:r>
        <w:t xml:space="preserve">In the contemporary era, the role of an Architect extends into digital modeling and smart city integration. This lab report highlights that an Architect in</w:t>
      </w:r>
      <w:r>
        <w:t xml:space="preserve"> </w:t>
      </w:r>
      <w:r>
        <w:rPr>
          <w:bCs/>
          <w:b/>
        </w:rPr>
        <w:t xml:space="preserve">Kuwait City</w:t>
      </w:r>
      <w:r>
        <w:t xml:space="preserve"> </w:t>
      </w:r>
      <w:r>
        <w:t xml:space="preserve">must be proficient in Building Information Modeling (BIM) to coordinate complex structural systems required for high-rise developments. Moreover, with Kuwait Vision 2035 emphasizing sustainability, the Architect is tasked with integrating renewable energy sources directly into building designs.</w:t>
      </w:r>
    </w:p>
    <w:p>
      <w:pPr>
        <w:pStyle w:val="BodyText"/>
      </w:pPr>
      <w:r>
        <w:t xml:space="preserve">This includes the seamless integration of photovoltaic panels on rooftops and facades in</w:t>
      </w:r>
      <w:r>
        <w:t xml:space="preserve"> </w:t>
      </w:r>
      <w:r>
        <w:rPr>
          <w:bCs/>
          <w:b/>
        </w:rPr>
        <w:t xml:space="preserve">Kuwait City</w:t>
      </w:r>
      <w:r>
        <w:t xml:space="preserve">, where solar irradiation is abundant. The Architect must also consider water conservation technologies, such as greywater recycling systems, which are vital given the arid environment. The laboratory data suggests that buildings designed with these integrated technologies reduce carbon footprints by up to 40% compared to conventional designs.</w:t>
      </w:r>
    </w:p>
    <w:bookmarkEnd w:id="23"/>
    <w:bookmarkStart w:id="24" w:name="material-science-and-durability"/>
    <w:p>
      <w:pPr>
        <w:pStyle w:val="Heading2"/>
      </w:pPr>
      <w:r>
        <w:t xml:space="preserve">5. Material Science and Durability</w:t>
      </w:r>
    </w:p>
    <w:p>
      <w:pPr>
        <w:pStyle w:val="FirstParagraph"/>
      </w:pPr>
      <w:r>
        <w:t xml:space="preserve">The material selection process for an Architect in</w:t>
      </w:r>
      <w:r>
        <w:t xml:space="preserve"> </w:t>
      </w:r>
      <w:r>
        <w:rPr>
          <w:bCs/>
          <w:b/>
        </w:rPr>
        <w:t xml:space="preserve">Kuwait City</w:t>
      </w:r>
      <w:r>
        <w:t xml:space="preserve"> </w:t>
      </w:r>
      <w:r>
        <w:t xml:space="preserve">requires rigorous testing against saline corrosion and sand abrasion. Coastal areas of</w:t>
      </w:r>
      <w:r>
        <w:t xml:space="preserve"> </w:t>
      </w:r>
      <w:r>
        <w:rPr>
          <w:bCs/>
          <w:b/>
        </w:rPr>
        <w:t xml:space="preserve">Kuwait City</w:t>
      </w:r>
      <w:r>
        <w:t xml:space="preserve"> </w:t>
      </w:r>
      <w:r>
        <w:t xml:space="preserve">present specific challenges where sea spray accelerates the degradation of metals and concrete. Therefore, the Architect must specify high-performance materials that offer longevity with minimal maintenance.</w:t>
      </w:r>
    </w:p>
    <w:p>
      <w:pPr>
        <w:pStyle w:val="BodyText"/>
      </w:pPr>
      <w:r>
        <w:t xml:space="preserve">Material Category</w:t>
      </w:r>
    </w:p>
    <w:bookmarkEnd w:id="24"/>
    <w:p>
      <w:pPr>
        <w:pStyle w:val="BodyText"/>
      </w:pPr>
      <w:r>
        <w:t xml:space="preserve">Suitability for Kuwait City</w:t>
      </w:r>
    </w:p>
    <w:p>
      <w:pPr>
        <w:pStyle w:val="BodyText"/>
      </w:pPr>
      <w:r>
        <w:t xml:space="preserve">Rationale provided by Architect Analysis</w:t>
      </w:r>
    </w:p>
    <w:p>
      <w:pPr>
        <w:pStyle w:val="BodyText"/>
      </w:pPr>
      <w:r>
        <w:t xml:space="preserve">Precast Concrete</w:t>
      </w:r>
    </w:p>
    <w:p>
      <w:pPr>
        <w:pStyle w:val="BodyText"/>
      </w:pPr>
      <w:r>
        <w:rPr>
          <w:bCs/>
          <w:b/>
        </w:rPr>
        <w:t xml:space="preserve">High</w:t>
      </w:r>
    </w:p>
    <w:p>
      <w:pPr>
        <w:pStyle w:val="BodyText"/>
      </w:pPr>
      <w:r>
        <w:t xml:space="preserve">Durable against heat; allows for intricate shading patterns.</w:t>
      </w:r>
    </w:p>
    <w:p>
      <w:pPr>
        <w:pStyle w:val="BodyText"/>
      </w:pPr>
      <w:r>
        <w:t xml:space="preserve">Rusted Steel (Corten)</w:t>
      </w:r>
    </w:p>
    <w:p>
      <w:pPr>
        <w:pStyle w:val="BodyText"/>
      </w:pPr>
      <w:r>
        <w:rPr>
          <w:bCs/>
          <w:b/>
        </w:rPr>
        <w:t xml:space="preserve">Low</w:t>
      </w:r>
    </w:p>
    <w:p>
      <w:pPr>
        <w:pStyle w:val="BodyText"/>
      </w:pPr>
      <w:r>
        <w:t xml:space="preserve">Vulnerable to rapid corrosion in coastal Kuwait City environments.</w:t>
      </w:r>
    </w:p>
    <w:p>
      <w:pPr>
        <w:pStyle w:val="BodyText"/>
      </w:pPr>
      <w:r>
        <w:t xml:space="preserve">Tinted Glass</w:t>
      </w:r>
    </w:p>
    <w:p>
      <w:pPr>
        <w:pStyle w:val="BodyText"/>
      </w:pPr>
      <w:r>
        <w:rPr>
          <w:bCs/>
          <w:b/>
        </w:rPr>
        <w:t xml:space="preserve">Medium/High</w:t>
      </w:r>
    </w:p>
    <w:p>
      <w:pPr>
        <w:pStyle w:val="BodyText"/>
      </w:pPr>
      <w:r>
        <w:t xml:space="preserve">Mitigates solar gain but requires careful framing details.</w:t>
      </w:r>
    </w:p>
    <w:bookmarkStart w:id="25" w:name="X5a305069f69eb9690986e14324b69cc06dbb473"/>
    <w:p>
      <w:pPr>
        <w:pStyle w:val="Heading2"/>
      </w:pPr>
      <w:r>
        <w:t xml:space="preserve">6. Case Study Analysis: The Evolution of the Kuwait City Skyline</w:t>
      </w:r>
    </w:p>
    <w:p>
      <w:pPr>
        <w:pStyle w:val="FirstParagraph"/>
      </w:pPr>
      <w:r>
        <w:t xml:space="preserve">To illustrate the practical application of these architectural principles, we examined three landmark projects in</w:t>
      </w:r>
      <w:r>
        <w:t xml:space="preserve"> </w:t>
      </w:r>
      <w:r>
        <w:rPr>
          <w:bCs/>
          <w:b/>
        </w:rPr>
        <w:t xml:space="preserve">Kuwait City</w:t>
      </w:r>
      <w:r>
        <w:t xml:space="preserve">. The first case study focuses on traditional wind towers adapted into modern skyscrapers. Here, the Architect utilized computational fluid dynamics to ensure that airflow was maximized. The second case study involved a residential compound in central</w:t>
      </w:r>
      <w:r>
        <w:t xml:space="preserve"> </w:t>
      </w:r>
      <w:r>
        <w:rPr>
          <w:bCs/>
          <w:b/>
        </w:rPr>
        <w:t xml:space="preserve">Kuwait City</w:t>
      </w:r>
      <w:r>
        <w:t xml:space="preserve">, where the Architect focused on community spaces that encourage outdoor interaction during cooler months, utilizing shaded courtyards.</w:t>
      </w:r>
    </w:p>
    <w:p>
      <w:pPr>
        <w:pStyle w:val="BodyText"/>
      </w:pPr>
      <w:r>
        <w:t xml:space="preserve">The third case study analyzed a commercial hub near the harbor. The Architect here faced pressure to create a "starchitect" statement piece. However, through iterative lab simulations, it was determined that an overly complex form would trap heat and increase structural costs. The final design was a streamlined tower that reduced wind load and solar exposure while maintaining iconic status.</w:t>
      </w:r>
    </w:p>
    <w:bookmarkEnd w:id="25"/>
    <w:bookmarkStart w:id="26" w:name="conclusion"/>
    <w:p>
      <w:pPr>
        <w:pStyle w:val="Heading2"/>
      </w:pPr>
      <w:r>
        <w:t xml:space="preserve">7. Conclusion</w:t>
      </w:r>
    </w:p>
    <w:p>
      <w:pPr>
        <w:pStyle w:val="FirstParagraph"/>
      </w:pPr>
      <w:r>
        <w:t xml:space="preserve">This laboratory report concludes that the role of the Architect in</w:t>
      </w:r>
      <w:r>
        <w:t xml:space="preserve"> </w:t>
      </w:r>
      <w:r>
        <w:rPr>
          <w:bCs/>
          <w:b/>
        </w:rPr>
        <w:t xml:space="preserve">Kuwait City</w:t>
      </w:r>
      <w:r>
        <w:t xml:space="preserve"> </w:t>
      </w:r>
      <w:r>
        <w:t xml:space="preserve">is fundamentally that of an environmental and cultural steward. The demands placed upon an Architect in this region require a synthesis of advanced technology, deep cultural understanding, and rigorous scientific analysis. It is no longer sufficient for an Architect to simply draw buildings; they must engineer living environments that respond dynamically to the harsh realities of</w:t>
      </w:r>
      <w:r>
        <w:t xml:space="preserve"> </w:t>
      </w:r>
      <w:r>
        <w:rPr>
          <w:bCs/>
          <w:b/>
        </w:rPr>
        <w:t xml:space="preserve">Kuwait City</w:t>
      </w:r>
      <w:r>
        <w:t xml:space="preserve">.</w:t>
      </w:r>
    </w:p>
    <w:p>
      <w:pPr>
        <w:pStyle w:val="BodyText"/>
      </w:pPr>
      <w:r>
        <w:t xml:space="preserve">Future research should focus on long-term performance monitoring of these architectural interventions in</w:t>
      </w:r>
      <w:r>
        <w:t xml:space="preserve"> </w:t>
      </w:r>
      <w:r>
        <w:rPr>
          <w:bCs/>
          <w:b/>
        </w:rPr>
        <w:t xml:space="preserve">Kuwait City</w:t>
      </w:r>
      <w:r>
        <w:t xml:space="preserve">. As urban density increases, the Architect will need to further refine strategies for vertical greening and urban heat island mitigation. Ultimately, the success of</w:t>
      </w:r>
      <w:r>
        <w:t xml:space="preserve"> </w:t>
      </w:r>
      <w:r>
        <w:rPr>
          <w:bCs/>
          <w:b/>
        </w:rPr>
        <w:t xml:space="preserve">Kuwait City’s</w:t>
      </w:r>
      <w:r>
        <w:t xml:space="preserve"> </w:t>
      </w:r>
      <w:r>
        <w:t xml:space="preserve">development depends on Architects who can innovate responsibly, ensuring that growth does not come at the expense of sustainability or cultural identity.</w:t>
      </w:r>
    </w:p>
    <w:bookmarkEnd w:id="26"/>
    <w:bookmarkStart w:id="27" w:name="recommendations"/>
    <w:p>
      <w:pPr>
        <w:pStyle w:val="Heading2"/>
      </w:pPr>
      <w:r>
        <w:t xml:space="preserve">8. Recommendations</w:t>
      </w:r>
    </w:p>
    <w:p>
      <w:pPr>
        <w:numPr>
          <w:ilvl w:val="0"/>
          <w:numId w:val="1001"/>
        </w:numPr>
        <w:pStyle w:val="Compact"/>
      </w:pPr>
      <w:r>
        <w:rPr>
          <w:bCs/>
          <w:b/>
        </w:rPr>
        <w:t xml:space="preserve">Mandatory Climate Training:</w:t>
      </w:r>
    </w:p>
    <w:p>
      <w:pPr>
        <w:numPr>
          <w:ilvl w:val="0"/>
          <w:numId w:val="1001"/>
        </w:numPr>
        <w:pStyle w:val="Compact"/>
      </w:pPr>
      <w:r>
        <w:rPr>
          <w:bCs/>
          <w:b/>
        </w:rPr>
        <w:t xml:space="preserve">Cultural Impact Assessments:</w:t>
      </w:r>
    </w:p>
    <w:p>
      <w:pPr>
        <w:numPr>
          <w:ilvl w:val="0"/>
          <w:numId w:val="1000"/>
        </w:numPr>
        <w:pStyle w:val="Compact"/>
      </w:pPr>
      <w:r>
        <w:t xml:space="preserve">Large-scale projects in Kuwait City should require a cultural impact statement, similar to environmental impact statements, reviewed by local historians and sociologists.</w:t>
      </w:r>
    </w:p>
    <w:p>
      <w:pPr>
        <w:numPr>
          <w:ilvl w:val="0"/>
          <w:numId w:val="1001"/>
        </w:numPr>
        <w:pStyle w:val="Compact"/>
      </w:pPr>
      <w:r>
        <w:rPr>
          <w:bCs/>
          <w:b/>
        </w:rPr>
        <w:t xml:space="preserve">Incentivizing Green Architecture:</w:t>
      </w:r>
    </w:p>
    <w:p>
      <w:pPr>
        <w:numPr>
          <w:ilvl w:val="0"/>
          <w:numId w:val="1000"/>
        </w:numPr>
        <w:pStyle w:val="Compact"/>
      </w:pPr>
      <w:r>
        <w:t xml:space="preserve">The government should provide tax incentives for Architects who exceed baseline energy efficiency standards in their designs for Kuwait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Architectural Analysis for Kuwait City Infrastructure</dc:title>
  <dc:creator/>
  <cp:keywords/>
  <dcterms:created xsi:type="dcterms:W3CDTF">2026-07-29T03:30:52Z</dcterms:created>
  <dcterms:modified xsi:type="dcterms:W3CDTF">2026-07-29T03:30:52Z</dcterms:modified>
</cp:coreProperties>
</file>

<file path=docProps/custom.xml><?xml version="1.0" encoding="utf-8"?>
<Properties xmlns="http://schemas.openxmlformats.org/officeDocument/2006/custom-properties" xmlns:vt="http://schemas.openxmlformats.org/officeDocument/2006/docPropsVTypes"/>
</file>