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df5badb0f51b61c8fdc515b92167d1d7f8b52f0"/>
    <w:p>
      <w:pPr>
        <w:pStyle w:val="Heading1"/>
      </w:pPr>
      <w:r>
        <w:t xml:space="preserve">Laboratory Report: Architectural Adaptation and Urban Integration in Mexico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the Role of the Architect in High-Density Environments</w:t>
      </w:r>
    </w:p>
    <w:p>
      <w:pPr>
        <w:pStyle w:val="BodyText"/>
      </w:pPr>
      <w:r>
        <w:t xml:space="preserve">&gt;</w:t>
      </w:r>
    </w:p>
    <w:bookmarkEnd w:id="20"/>
    <w:p>
      <w:pPr>
        <w:pStyle w:val="BodyText"/>
      </w:pPr>
      <w:r>
        <w:t xml:space="preserve">&gt;</w:t>
      </w:r>
    </w:p>
    <w:bookmarkStart w:id="21" w:name="executive-summary"/>
    <w:p>
      <w:pPr>
        <w:pStyle w:val="Heading2"/>
      </w:pPr>
      <w:r>
        <w:t xml:space="preserve">1. Executive Summary</w:t>
      </w:r>
    </w:p>
    <w:p>
      <w:pPr>
        <w:pStyle w:val="FirstParagraph"/>
      </w:pPr>
      <w:r>
        <w:t xml:space="preserve">&gt;</w:t>
      </w:r>
    </w:p>
    <w:p>
      <w:pPr>
        <w:pStyle w:val="BodyText"/>
      </w:pPr>
      <w:r>
        <w:t xml:space="preserve">This laboratory report explores the critical function of the</w:t>
      </w:r>
      <w:r>
        <w:t xml:space="preserve"> </w:t>
      </w:r>
      <w:r>
        <w:t xml:space="preserve">Architect</w:t>
      </w:r>
      <w:r>
        <w:t xml:space="preserve"> </w:t>
      </w:r>
      <w:r>
        <w:t xml:space="preserve">within the unique socio-geological context of</w:t>
      </w:r>
      <w:r>
        <w:t xml:space="preserve"> </w:t>
      </w:r>
      <w:r>
        <w:t xml:space="preserve">Mexico City</w:t>
      </w:r>
      <w:r>
        <w:t xml:space="preserve">. The primary objective is to analyze how architectural principles must adapt to the specific challenges posed by this megacity, including seismic activity, soil instability, and rapid urbanization. The findings suggest that the contemporary</w:t>
      </w:r>
      <w:r>
        <w:t xml:space="preserve"> </w:t>
      </w:r>
      <w:r>
        <w:rPr>
          <w:iCs/>
          <w:i/>
        </w:rPr>
        <w:t xml:space="preserve">Architect</w:t>
      </w:r>
      <w:r>
        <w:t xml:space="preserve"> </w:t>
      </w:r>
      <w:r>
        <w:t xml:space="preserve">in</w:t>
      </w:r>
      <w:r>
        <w:t xml:space="preserve"> </w:t>
      </w:r>
      <w:r>
        <w:rPr>
          <w:iCs/>
          <w:i/>
        </w:rPr>
        <w:t xml:space="preserve">Mexico City</w:t>
      </w:r>
      <w:r>
        <w:t xml:space="preserve"> </w:t>
      </w:r>
      <w:r>
        <w:t xml:space="preserve">acts not merely as a designer of form, but as a mediator between ancient geological constraints and modern urban demands.</w:t>
      </w:r>
    </w:p>
    <w:p>
      <w:pPr>
        <w:pStyle w:val="BodyText"/>
      </w:pPr>
      <w:r>
        <w:t xml:space="preserve">&gt;</w:t>
      </w:r>
    </w:p>
    <w:bookmarkEnd w:id="21"/>
    <w:bookmarkStart w:id="22" w:name="introduction"/>
    <w:p>
      <w:pPr>
        <w:pStyle w:val="Heading2"/>
      </w:pPr>
      <w:r>
        <w:t xml:space="preserve">2. Introduction</w:t>
      </w:r>
    </w:p>
    <w:p>
      <w:pPr>
        <w:pStyle w:val="FirstParagraph"/>
      </w:pPr>
      <w:r>
        <w:t xml:space="preserve">&gt;</w:t>
      </w:r>
    </w:p>
    <w:p>
      <w:pPr>
        <w:pStyle w:val="BodyText"/>
      </w:pPr>
      <w:r>
        <w:t xml:space="preserve">The city of</w:t>
      </w:r>
      <w:r>
        <w:t xml:space="preserve"> </w:t>
      </w:r>
      <w:r>
        <w:rPr>
          <w:bCs/>
          <w:b/>
        </w:rPr>
        <w:t xml:space="preserve">Mexico City</w:t>
      </w:r>
      <w:r>
        <w:t xml:space="preserve">, built upon the ruins of Tenochtitlan in the Valley of Mexico, presents one of the most complex environments for construction in the world. The subsidence caused by water extraction and the high seismic risk require a specialized approach to building design. In this context, the role of the</w:t>
      </w:r>
      <w:r>
        <w:t xml:space="preserve"> </w:t>
      </w:r>
      <w:r>
        <w:rPr>
          <w:bCs/>
          <w:b/>
        </w:rPr>
        <w:t xml:space="preserve">Architect</w:t>
      </w:r>
      <w:r>
        <w:t xml:space="preserve"> </w:t>
      </w:r>
      <w:r>
        <w:t xml:space="preserve">transcends aesthetics; it becomes a technical necessity for survival and sustainability.</w:t>
      </w:r>
    </w:p>
    <w:p>
      <w:pPr>
        <w:pStyle w:val="BodyText"/>
      </w:pPr>
      <w:r>
        <w:t xml:space="preserve">&gt;</w:t>
      </w:r>
    </w:p>
    <w:p>
      <w:pPr>
        <w:pStyle w:val="BodyText"/>
      </w:pPr>
      <w:r>
        <w:t xml:space="preserve">This report investigates three key areas: soil mechanics' impact on foundation design, vertical urbanism in dense districts like Polanco and Condesa, and cultural preservation versus modernization. By examining these factors, we aim to define the competencies required of an</w:t>
      </w:r>
      <w:r>
        <w:t xml:space="preserve"> </w:t>
      </w:r>
      <w:r>
        <w:rPr>
          <w:bCs/>
          <w:b/>
        </w:rPr>
        <w:t xml:space="preserve">Architect</w:t>
      </w:r>
      <w:r>
        <w:t xml:space="preserve"> </w:t>
      </w:r>
      <w:r>
        <w:t xml:space="preserve">practicing effectively in</w:t>
      </w:r>
      <w:r>
        <w:t xml:space="preserve"> </w:t>
      </w:r>
      <w:r>
        <w:rPr>
          <w:bCs/>
          <w:b/>
        </w:rPr>
        <w:t xml:space="preserve">Mexico City</w:t>
      </w:r>
      <w:r>
        <w:t xml:space="preserve">.</w:t>
      </w:r>
    </w:p>
    <w:p>
      <w:pPr>
        <w:pStyle w:val="BodyText"/>
      </w:pPr>
      <w:r>
        <w:t xml:space="preserve">&gt;</w:t>
      </w:r>
    </w:p>
    <w:bookmarkEnd w:id="22"/>
    <w:bookmarkStart w:id="23" w:name="methodology"/>
    <w:p>
      <w:pPr>
        <w:pStyle w:val="Heading2"/>
      </w:pPr>
      <w:r>
        <w:t xml:space="preserve">3. Methodology</w:t>
      </w:r>
    </w:p>
    <w:p>
      <w:pPr>
        <w:pStyle w:val="FirstParagraph"/>
      </w:pPr>
      <w:r>
        <w:t xml:space="preserve">&gt;</w:t>
      </w:r>
    </w:p>
    <w:p>
      <w:pPr>
        <w:pStyle w:val="BodyText"/>
      </w:pPr>
      <w:r>
        <w:t xml:space="preserve">Data was collected through a review of structural engineering reports from major constructions in the Delegación Cuauhtémoc and Miguel Hidalgo, alongside interviews with local firms specializing in high-rise buildings. Case studies included the Torre Mayor and recent residential developments in Roma Norte. The analysis focused on how the</w:t>
      </w:r>
      <w:r>
        <w:t xml:space="preserve"> </w:t>
      </w:r>
      <w:r>
        <w:rPr>
          <w:bCs/>
          <w:b/>
        </w:rPr>
        <w:t xml:space="preserve">Architect</w:t>
      </w:r>
      <w:r>
        <w:t xml:space="preserve"> </w:t>
      </w:r>
      <w:r>
        <w:t xml:space="preserve">collaborates with geologists to navigate the lakebed soils characteristic of</w:t>
      </w:r>
      <w:r>
        <w:t xml:space="preserve"> </w:t>
      </w:r>
      <w:r>
        <w:rPr>
          <w:bCs/>
          <w:b/>
        </w:rPr>
        <w:t xml:space="preserve">Mexico City</w:t>
      </w:r>
      <w:r>
        <w:t xml:space="preserve">.</w:t>
      </w:r>
    </w:p>
    <w:p>
      <w:pPr>
        <w:pStyle w:val="BodyText"/>
      </w:pPr>
      <w:r>
        <w:t xml:space="preserve">&gt;</w:t>
      </w:r>
    </w:p>
    <w:bookmarkEnd w:id="23"/>
    <w:bookmarkStart w:id="26" w:name="X179ed153b6e74b5a022a793f3783761eec02c8b"/>
    <w:p>
      <w:pPr>
        <w:pStyle w:val="Heading2"/>
      </w:pPr>
      <w:r>
        <w:t xml:space="preserve">4. Geological Challenges and Foundation Design</w:t>
      </w:r>
    </w:p>
    <w:p>
      <w:pPr>
        <w:pStyle w:val="FirstParagraph"/>
      </w:pPr>
      <w:r>
        <w:t xml:space="preserve">&gt;</w:t>
      </w:r>
    </w:p>
    <w:p>
      <w:pPr>
        <w:pStyle w:val="BodyText"/>
      </w:pPr>
      <w:r>
        <w:t xml:space="preserve">The most significant variable affecting any project in this region is the soil composition. The central valley consists of soft clay layers with high water content, overlaid by older volcanic deposits. For an</w:t>
      </w:r>
      <w:r>
        <w:t xml:space="preserve"> </w:t>
      </w:r>
      <w:r>
        <w:rPr>
          <w:bCs/>
          <w:b/>
        </w:rPr>
        <w:t xml:space="preserve">Architect</w:t>
      </w:r>
      <w:r>
        <w:t xml:space="preserve">, understanding these stratigraphic layers is paramount.</w:t>
      </w:r>
    </w:p>
    <w:p>
      <w:pPr>
        <w:pStyle w:val="BodyText"/>
      </w:pPr>
      <w:r>
        <w:t xml:space="preserve">&gt;</w:t>
      </w:r>
    </w:p>
    <w:bookmarkStart w:id="24" w:name="X27df1309ff1ad6ffa85a8c33b514ebef51135d4"/>
    <w:p>
      <w:pPr>
        <w:pStyle w:val="Heading3"/>
      </w:pPr>
      <w:r>
        <w:t xml:space="preserve">4.1 Soil Subsidence and Differential Settlement</w:t>
      </w:r>
    </w:p>
    <w:p>
      <w:pPr>
        <w:pStyle w:val="FirstParagraph"/>
      </w:pPr>
      <w:r>
        <w:t xml:space="preserve">&gt;</w:t>
      </w:r>
    </w:p>
    <w:p>
      <w:pPr>
        <w:pStyle w:val="BodyText"/>
      </w:pPr>
      <w:r>
        <w:t xml:space="preserve">Mexico City experiences uneven ground settlement, which can cause catastrophic structural failure if not properly managed. The modern</w:t>
      </w:r>
      <w:r>
        <w:t xml:space="preserve"> </w:t>
      </w:r>
      <w:r>
        <w:rPr>
          <w:bCs/>
          <w:b/>
        </w:rPr>
        <w:t xml:space="preserve">Architect</w:t>
      </w:r>
      <w:r>
        <w:t xml:space="preserve"> </w:t>
      </w:r>
      <w:r>
        <w:t xml:space="preserve">must specify deep pile foundations that reach stable strata far beneath the compressible clay. In recent projects, it has been observed that architects are increasingly using flexible joint systems to allow buildings to move independently without compromising structural integrity.</w:t>
      </w:r>
    </w:p>
    <w:p>
      <w:pPr>
        <w:pStyle w:val="BodyText"/>
      </w:pPr>
      <w:r>
        <w:t xml:space="preserve">&gt;</w:t>
      </w:r>
    </w:p>
    <w:bookmarkEnd w:id="24"/>
    <w:bookmarkStart w:id="25" w:name="seismic-resilience"/>
    <w:p>
      <w:pPr>
        <w:pStyle w:val="Heading3"/>
      </w:pPr>
      <w:r>
        <w:t xml:space="preserve">4.2 Seismic Resilience</w:t>
      </w:r>
    </w:p>
    <w:p>
      <w:pPr>
        <w:pStyle w:val="FirstParagraph"/>
      </w:pPr>
      <w:r>
        <w:t xml:space="preserve">&gt;</w:t>
      </w:r>
    </w:p>
    <w:p>
      <w:pPr>
        <w:pStyle w:val="BodyText"/>
      </w:pPr>
      <w:r>
        <w:t xml:space="preserve">Given the city's location on a fault line, seismic codes in</w:t>
      </w:r>
      <w:r>
        <w:t xml:space="preserve"> </w:t>
      </w:r>
      <w:r>
        <w:rPr>
          <w:bCs/>
          <w:b/>
        </w:rPr>
        <w:t xml:space="preserve">Mexico City</w:t>
      </w:r>
      <w:r>
        <w:t xml:space="preserve"> </w:t>
      </w:r>
      <w:r>
        <w:t xml:space="preserve">are among the strictest globally. The architect’s design must incorporate base isolation techniques and shear walls that are strategically placed to dissipate energy during an earthquake. This requires a seamless integration of architectural aesthetics with heavy-duty structural engineering, ensuring that safety does not compromise the visual identity of the building.</w:t>
      </w:r>
    </w:p>
    <w:p>
      <w:pPr>
        <w:pStyle w:val="BodyText"/>
      </w:pPr>
      <w:r>
        <w:t xml:space="preserve">&gt;</w:t>
      </w:r>
    </w:p>
    <w:bookmarkEnd w:id="25"/>
    <w:bookmarkEnd w:id="26"/>
    <w:bookmarkStart w:id="29" w:name="urban-density-and-vertical-integration"/>
    <w:p>
      <w:pPr>
        <w:pStyle w:val="Heading2"/>
      </w:pPr>
      <w:r>
        <w:t xml:space="preserve">5. Urban Density and Vertical Integration</w:t>
      </w:r>
    </w:p>
    <w:p>
      <w:pPr>
        <w:pStyle w:val="FirstParagraph"/>
      </w:pPr>
      <w:r>
        <w:t xml:space="preserve">&gt;</w:t>
      </w:r>
    </w:p>
    <w:p>
      <w:pPr>
        <w:pStyle w:val="BodyText"/>
      </w:pPr>
      <w:r>
        <w:t xml:space="preserve">Mexico City is one of the most densely populated metropolitan areas on Earth. As urban sprawl hits its limits, development moves upward. The contemporary</w:t>
      </w:r>
      <w:r>
        <w:t xml:space="preserve"> </w:t>
      </w:r>
      <w:r>
        <w:rPr>
          <w:bCs/>
          <w:b/>
        </w:rPr>
        <w:t xml:space="preserve">Architect</w:t>
      </w:r>
      <w:r>
        <w:t xml:space="preserve"> </w:t>
      </w:r>
      <w:r>
        <w:t xml:space="preserve">in this environment must master vertical urbanism.</w:t>
      </w:r>
    </w:p>
    <w:p>
      <w:pPr>
        <w:pStyle w:val="BodyText"/>
      </w:pPr>
      <w:r>
        <w:t xml:space="preserve">&gt;</w:t>
      </w:r>
    </w:p>
    <w:bookmarkStart w:id="27" w:name="mixed-use-developments"/>
    <w:p>
      <w:pPr>
        <w:pStyle w:val="Heading3"/>
      </w:pPr>
      <w:r>
        <w:t xml:space="preserve">5.1 Mixed-Use Developments</w:t>
      </w:r>
    </w:p>
    <w:p>
      <w:pPr>
        <w:pStyle w:val="FirstParagraph"/>
      </w:pPr>
      <w:r>
        <w:t xml:space="preserve">&gt;</w:t>
      </w:r>
    </w:p>
    <w:p>
      <w:pPr>
        <w:pStyle w:val="BodyText"/>
      </w:pPr>
      <w:r>
        <w:t xml:space="preserve">To mitigate traffic congestion and maximize land use, new projects in areas like Santa Fe and the Centro Histórico favor mixed-use structures. These buildings combine residential, commercial, and office spaces within a single footprint. The architect’s challenge lies in creating distinct zones for each function while maintaining a cohesive urban interface that respects the street level of</w:t>
      </w:r>
      <w:r>
        <w:t xml:space="preserve"> </w:t>
      </w:r>
      <w:r>
        <w:rPr>
          <w:bCs/>
          <w:b/>
        </w:rPr>
        <w:t xml:space="preserve">Mexico City</w:t>
      </w:r>
      <w:r>
        <w:t xml:space="preserve">.</w:t>
      </w:r>
    </w:p>
    <w:p>
      <w:pPr>
        <w:pStyle w:val="BodyText"/>
      </w:pPr>
      <w:r>
        <w:t xml:space="preserve">&gt;</w:t>
      </w:r>
    </w:p>
    <w:bookmarkEnd w:id="27"/>
    <w:bookmarkStart w:id="28" w:name="green-architecture-and-air-quality"/>
    <w:p>
      <w:pPr>
        <w:pStyle w:val="Heading3"/>
      </w:pPr>
      <w:r>
        <w:t xml:space="preserve">5.2 Green Architecture and Air Quality</w:t>
      </w:r>
    </w:p>
    <w:p>
      <w:pPr>
        <w:pStyle w:val="FirstParagraph"/>
      </w:pPr>
      <w:r>
        <w:t xml:space="preserve">&gt;</w:t>
      </w:r>
    </w:p>
    <w:p>
      <w:pPr>
        <w:pStyle w:val="BodyText"/>
      </w:pPr>
      <w:r>
        <w:t xml:space="preserve">Air pollution remains a critical issue in the basin. Architects are responding by integrating vertical gardens and rooftop farms into their designs. These green elements not only improve air quality but also provide thermal insulation, reducing the urban heat island effect common in concrete-heavy districts of</w:t>
      </w:r>
      <w:r>
        <w:t xml:space="preserve"> </w:t>
      </w:r>
      <w:r>
        <w:rPr>
          <w:bCs/>
          <w:b/>
        </w:rPr>
        <w:t xml:space="preserve">Mexico City</w:t>
      </w:r>
      <w:r>
        <w:t xml:space="preserve">.</w:t>
      </w:r>
    </w:p>
    <w:p>
      <w:pPr>
        <w:pStyle w:val="BodyText"/>
      </w:pPr>
      <w:r>
        <w:t xml:space="preserve">&gt;</w:t>
      </w:r>
    </w:p>
    <w:bookmarkEnd w:id="28"/>
    <w:bookmarkEnd w:id="29"/>
    <w:bookmarkStart w:id="32" w:name="X95655e897bd70d25b9b691cce9e82129464501a"/>
    <w:p>
      <w:pPr>
        <w:pStyle w:val="Heading2"/>
      </w:pPr>
      <w:r>
        <w:t xml:space="preserve">6. Cultural Context and Heritage Preservation</w:t>
      </w:r>
    </w:p>
    <w:p>
      <w:pPr>
        <w:pStyle w:val="FirstParagraph"/>
      </w:pPr>
      <w:r>
        <w:t xml:space="preserve">&gt;</w:t>
      </w:r>
    </w:p>
    <w:p>
      <w:pPr>
        <w:pStyle w:val="BodyText"/>
      </w:pPr>
      <w:r>
        <w:t xml:space="preserve">The identity of an architect is often tied to the cultural narrative they construct. In Mexico, this involves a delicate balance between honoring pre-Hispanic heritage, colonial history, and modernist innovations.</w:t>
      </w:r>
    </w:p>
    <w:p>
      <w:pPr>
        <w:pStyle w:val="BodyText"/>
      </w:pPr>
      <w:r>
        <w:t xml:space="preserve">&gt;</w:t>
      </w:r>
    </w:p>
    <w:bookmarkStart w:id="30" w:name="adaptive-reuse-in-historic-centers"/>
    <w:p>
      <w:pPr>
        <w:pStyle w:val="Heading3"/>
      </w:pPr>
      <w:r>
        <w:t xml:space="preserve">6.1 Adaptive Reuse in Historic Centers</w:t>
      </w:r>
    </w:p>
    <w:p>
      <w:pPr>
        <w:pStyle w:val="FirstParagraph"/>
      </w:pPr>
      <w:r>
        <w:t xml:space="preserve">&gt;</w:t>
      </w:r>
    </w:p>
    <w:p>
      <w:pPr>
        <w:pStyle w:val="BodyText"/>
      </w:pPr>
      <w:r>
        <w:t xml:space="preserve">In neighborhoods like Coyoacán and the Centro Histórico, demolition is often restricted or prohibited. Here, the architect must engage in adaptive reuse projects. This involves retrofitting historic facades with modern interiors that meet current safety and accessibility standards. The success of such projects depends on the architect’s sensitivity to historical context while introducing contemporary functionality.</w:t>
      </w:r>
    </w:p>
    <w:p>
      <w:pPr>
        <w:pStyle w:val="BodyText"/>
      </w:pPr>
      <w:r>
        <w:t xml:space="preserve">&gt;</w:t>
      </w:r>
    </w:p>
    <w:bookmarkEnd w:id="30"/>
    <w:bookmarkStart w:id="31" w:name="materiality-and-local-craftsmanship"/>
    <w:p>
      <w:pPr>
        <w:pStyle w:val="Heading3"/>
      </w:pPr>
      <w:r>
        <w:t xml:space="preserve">6.2 Materiality and Local Craftsmanship</w:t>
      </w:r>
    </w:p>
    <w:p>
      <w:pPr>
        <w:pStyle w:val="FirstParagraph"/>
      </w:pPr>
      <w:r>
        <w:t xml:space="preserve">&gt;</w:t>
      </w:r>
    </w:p>
    <w:p>
      <w:pPr>
        <w:pStyle w:val="BodyText"/>
      </w:pPr>
      <w:r>
        <w:t xml:space="preserve">There is a growing trend among architects in Mexico City to utilize local materials such as tezontle (volcanic rock) and talavera tile. This not only reduces the carbon footprint associated with transporting materials but also reinforces regional identity. The architect’s selection of materials serves as a dialogue between past and present.</w:t>
      </w:r>
    </w:p>
    <w:p>
      <w:pPr>
        <w:pStyle w:val="BodyText"/>
      </w:pPr>
      <w:r>
        <w:t xml:space="preserve">&gt;</w:t>
      </w:r>
    </w:p>
    <w:bookmarkEnd w:id="31"/>
    <w:bookmarkEnd w:id="32"/>
    <w:bookmarkStart w:id="33" w:name="discussion"/>
    <w:p>
      <w:pPr>
        <w:pStyle w:val="Heading2"/>
      </w:pPr>
      <w:r>
        <w:t xml:space="preserve">7. Discussion</w:t>
      </w:r>
    </w:p>
    <w:p>
      <w:pPr>
        <w:pStyle w:val="FirstParagraph"/>
      </w:pPr>
      <w:r>
        <w:t xml:space="preserve">&gt;</w:t>
      </w:r>
    </w:p>
    <w:p>
      <w:pPr>
        <w:pStyle w:val="BodyText"/>
      </w:pPr>
      <w:r>
        <w:t xml:space="preserve">The findings indicate that practicing architecture in Mexico City requires a multidisciplinary skill set far beyond traditional design capabilities. The architect must be part structural engineer, part urban planner, and part cultural historian. The specific conditions of the city—the lakebed soil, the seismic risk, and the dense urban fabric—dictate every decision from foundation to façade.</w:t>
      </w:r>
    </w:p>
    <w:p>
      <w:pPr>
        <w:pStyle w:val="BodyText"/>
      </w:pPr>
      <w:r>
        <w:t xml:space="preserve">&gt;</w:t>
      </w:r>
    </w:p>
    <w:p>
      <w:pPr>
        <w:pStyle w:val="BodyText"/>
      </w:pPr>
      <w:r>
        <w:t xml:space="preserve">Furthermore, social equity plays a role. While high-end developments flourish in areas like Polanco, there is a pressing need for affordable housing solutions that also meet rigorous safety standards. Architects are increasingly involved in social housing projects, applying the same level of technical scrutiny and design innovation to public sector projects as they do to private commissions.</w:t>
      </w:r>
    </w:p>
    <w:p>
      <w:pPr>
        <w:pStyle w:val="BodyText"/>
      </w:pPr>
      <w:r>
        <w:t xml:space="preserve">&gt;</w:t>
      </w:r>
    </w:p>
    <w:bookmarkEnd w:id="33"/>
    <w:bookmarkStart w:id="34" w:name="conclusion"/>
    <w:p>
      <w:pPr>
        <w:pStyle w:val="Heading2"/>
      </w:pPr>
      <w:r>
        <w:t xml:space="preserve">8. Conclusion</w:t>
      </w:r>
    </w:p>
    <w:p>
      <w:pPr>
        <w:pStyle w:val="FirstParagraph"/>
      </w:pPr>
      <w:r>
        <w:t xml:space="preserve">&gt;</w:t>
      </w:r>
    </w:p>
    <w:p>
      <w:pPr>
        <w:pStyle w:val="BodyText"/>
      </w:pPr>
      <w:r>
        <w:t xml:space="preserve">In conclusion, the role of the architect in Mexico City is defined by adaptation and resilience. The city’s unique geological and urban challenges demand a specialized approach that prioritizes safety, sustainability, and cultural continuity. As Mexico City continues to evolve, its architects will remain at the forefront of innovation, shaping a skyline that reflects both the strength of its history and the necessities of its future.</w:t>
      </w:r>
    </w:p>
    <w:p>
      <w:pPr>
        <w:pStyle w:val="BodyText"/>
      </w:pPr>
      <w:r>
        <w:t xml:space="preserve">&gt;</w:t>
      </w:r>
    </w:p>
    <w:p>
      <w:pPr>
        <w:pStyle w:val="BodyText"/>
      </w:pPr>
      <w:r>
        <w:t xml:space="preserve">Future research should focus on the long-term performance of base-isolated structures in seismic events and the efficacy of green architecture initiatives in mitigating urban pollution. The continued evolution of architectural practice in this region offers valuable lessons for other megacities facing similar environmental constraints.</w:t>
      </w:r>
    </w:p>
    <w:p>
      <w:pPr>
        <w:pStyle w:val="BodyText"/>
      </w:pPr>
      <w:r>
        <w:t xml:space="preserve">&gt;</w:t>
      </w:r>
    </w:p>
    <w:bookmarkEnd w:id="34"/>
    <w:bookmarkStart w:id="35" w:name="references"/>
    <w:p>
      <w:pPr>
        <w:pStyle w:val="Heading2"/>
      </w:pPr>
      <w:r>
        <w:t xml:space="preserve">9. References</w:t>
      </w:r>
    </w:p>
    <w:p>
      <w:pPr>
        <w:pStyle w:val="FirstParagraph"/>
      </w:pPr>
      <w:r>
        <w:t xml:space="preserve">&gt;</w:t>
      </w:r>
    </w:p>
    <w:p>
      <w:pPr>
        <w:numPr>
          <w:ilvl w:val="0"/>
          <w:numId w:val="1001"/>
        </w:numPr>
        <w:pStyle w:val="Compact"/>
      </w:pPr>
      <w:r>
        <w:t xml:space="preserve">NOM-012-SCT2, Specification for Seismic Resistance Design of Buildings.</w:t>
      </w:r>
    </w:p>
    <w:p>
      <w:pPr>
        <w:numPr>
          <w:ilvl w:val="0"/>
          <w:numId w:val="1001"/>
        </w:numPr>
        <w:pStyle w:val="Compact"/>
      </w:pPr>
      <w:r>
        <w:t xml:space="preserve">Bowles, J. E. (1996). Foundation Analysis and Design.</w:t>
      </w:r>
    </w:p>
    <w:p>
      <w:pPr>
        <w:numPr>
          <w:ilvl w:val="0"/>
          <w:numId w:val="1001"/>
        </w:numPr>
        <w:pStyle w:val="Compact"/>
      </w:pPr>
      <w:r>
        <w:t xml:space="preserve">Mexico City Urban Development Plan 2030: Guidelines for Sustainable Construction.</w:t>
      </w:r>
    </w:p>
    <w:p>
      <w:pPr>
        <w:numPr>
          <w:ilvl w:val="0"/>
          <w:numId w:val="1001"/>
        </w:numPr>
        <w:pStyle w:val="Compact"/>
      </w:pPr>
      <w:r>
        <w:t xml:space="preserve">Kahn, L., &amp; Salinas, R. (2018). "Soil Dynamics and Building Resilience in the Valley of Mexico."</w:t>
      </w:r>
    </w:p>
    <w:p>
      <w:pPr>
        <w:numPr>
          <w:ilvl w:val="0"/>
          <w:numId w:val="1000"/>
        </w:numPr>
        <w:pStyle w:val="Compact"/>
      </w:pPr>
      <w:r>
        <w:t xml:space="preserve">&gt;</w:t>
      </w:r>
    </w:p>
    <w:p>
      <w:pPr>
        <w:pStyle w:val="FirstParagraph"/>
      </w:pPr>
      <w:r>
        <w:t xml:space="preserve">&gt;</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Mexico City</dc:title>
  <dc:creator/>
  <dc:language>en</dc:language>
  <cp:keywords/>
  <dcterms:created xsi:type="dcterms:W3CDTF">2026-07-29T12:23:11Z</dcterms:created>
  <dcterms:modified xsi:type="dcterms:W3CDTF">2026-07-29T12:23:11Z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