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Architectural</w:t>
      </w:r>
      <w:r>
        <w:t xml:space="preserve"> </w:t>
      </w:r>
      <w:r>
        <w:t xml:space="preserve">Interventions</w:t>
      </w:r>
      <w:r>
        <w:t xml:space="preserve"> </w:t>
      </w:r>
      <w:r>
        <w:t xml:space="preserve">in</w:t>
      </w:r>
      <w:r>
        <w:t xml:space="preserve"> </w:t>
      </w:r>
      <w:r>
        <w:t xml:space="preserve">Nepal</w:t>
      </w:r>
      <w:r>
        <w:t xml:space="preserve"> </w:t>
      </w:r>
      <w:r>
        <w:t xml:space="preserve">Kathmandu</w:t>
      </w:r>
    </w:p>
    <w:bookmarkStart w:id="37" w:name="Xb79a9e263d62b7a3e479fd54b747672a5ba4355"/>
    <w:p>
      <w:pPr>
        <w:pStyle w:val="Heading1"/>
      </w:pPr>
      <w:r>
        <w:t xml:space="preserve">Laboratory Report: Structural and Cultural Analysis of the Modern Architect in Nepal Kathmandu</w:t>
      </w:r>
    </w:p>
    <w:p>
      <w:pPr>
        <w:pStyle w:val="FirstParagraph"/>
      </w:pPr>
      <w:r>
        <w:rPr>
          <w:bCs/>
          <w:b/>
        </w:rPr>
        <w:t xml:space="preserve">Date:</w:t>
      </w:r>
      <w:r>
        <w:t xml:space="preserve"> </w:t>
      </w:r>
      <w:r>
        <w:t xml:space="preserve">October 24, 2023</w:t>
      </w:r>
      <w:r>
        <w:br/>
      </w:r>
      <w:r>
        <w:rPr>
          <w:bCs/>
          <w:b/>
        </w:rPr>
        <w:t xml:space="preserve">Laboratory/Research Facility:</w:t>
      </w:r>
      <w:r>
        <w:t xml:space="preserve"> </w:t>
      </w:r>
      <w:r>
        <w:t xml:space="preserve">Center for Urban Heritage Preservation</w:t>
      </w:r>
      <w:r>
        <w:br/>
      </w:r>
      <w:r>
        <w:rPr>
          <w:bCs/>
          <w:b/>
        </w:rPr>
        <w:t xml:space="preserve">Subject:</w:t>
      </w:r>
      <w:r>
        <w:t xml:space="preserve"> </w:t>
      </w:r>
      <w:r>
        <w:t xml:space="preserve">The Role and Responsibility of the Architect in Post-Disaster Urban Development</w:t>
      </w:r>
    </w:p>
    <w:bookmarkStart w:id="21" w:name="i.-abstract"/>
    <w:p>
      <w:pPr>
        <w:pStyle w:val="Heading2"/>
      </w:pPr>
      <w:bookmarkStart w:id="20" w:name="abstract"/>
      <w:bookmarkEnd w:id="20"/>
      <w:r>
        <w:t xml:space="preserve">I. Abstract</w:t>
      </w:r>
    </w:p>
    <w:p>
      <w:pPr>
        <w:pStyle w:val="FirstParagraph"/>
      </w:pPr>
      <w:r>
        <w:t xml:space="preserve">This report investigates the critical role of the modern</w:t>
      </w:r>
      <w:r>
        <w:t xml:space="preserve"> </w:t>
      </w:r>
      <w:r>
        <w:rPr>
          <w:bCs/>
          <w:b/>
        </w:rPr>
        <w:t xml:space="preserve">Architect</w:t>
      </w:r>
      <w:r>
        <w:t xml:space="preserve"> </w:t>
      </w:r>
      <w:r>
        <w:t xml:space="preserve">operating within the unique socio-political and geological context of</w:t>
      </w:r>
      <w:r>
        <w:t xml:space="preserve"> </w:t>
      </w:r>
      <w:r>
        <w:rPr>
          <w:bCs/>
          <w:b/>
        </w:rPr>
        <w:t xml:space="preserve">Nepal Kathmandu</w:t>
      </w:r>
      <w:r>
        <w:t xml:space="preserve">. Following the seismic events of 2015, the mandate for architectural practice has shifted from purely aesthetic considerations to a hybrid discipline integrating seismic resilience, cultural heritage preservation, and sustainable urban planning. This document serves as a comprehensive laboratory report detailing the methodologies required for an</w:t>
      </w:r>
      <w:r>
        <w:t xml:space="preserve"> </w:t>
      </w:r>
      <w:r>
        <w:rPr>
          <w:bCs/>
          <w:b/>
        </w:rPr>
        <w:t xml:space="preserve">Architect</w:t>
      </w:r>
      <w:r>
        <w:t xml:space="preserve"> </w:t>
      </w:r>
      <w:r>
        <w:t xml:space="preserve">working in</w:t>
      </w:r>
      <w:r>
        <w:t xml:space="preserve"> </w:t>
      </w:r>
      <w:r>
        <w:rPr>
          <w:bCs/>
          <w:b/>
        </w:rPr>
        <w:t xml:space="preserve">Nepal Kathmandu</w:t>
      </w:r>
      <w:r>
        <w:t xml:space="preserve">, analyzing material constraints, regulatory frameworks, and the ethical imperatives of preserving traditional Newari craftsmanship while introducing modern engineering standards.</w:t>
      </w:r>
    </w:p>
    <w:bookmarkEnd w:id="21"/>
    <w:bookmarkStart w:id="23" w:name="ii.-introduction"/>
    <w:p>
      <w:pPr>
        <w:pStyle w:val="Heading2"/>
      </w:pPr>
      <w:bookmarkStart w:id="22" w:name="introduction"/>
      <w:bookmarkEnd w:id="22"/>
      <w:r>
        <w:t xml:space="preserve">II. Introduction</w:t>
      </w:r>
    </w:p>
    <w:p>
      <w:pPr>
        <w:pStyle w:val="FirstParagraph"/>
      </w:pPr>
      <w:r>
        <w:t xml:space="preserve">The city of</w:t>
      </w:r>
      <w:r>
        <w:t xml:space="preserve"> </w:t>
      </w:r>
      <w:r>
        <w:rPr>
          <w:bCs/>
          <w:b/>
        </w:rPr>
        <w:t xml:space="preserve">Nepal Kathmandu</w:t>
      </w:r>
      <w:r>
        <w:t xml:space="preserve">, nestled within the Kathmandu Valley, represents one of the most densely populated urban centers in the Himalayan region. It is a UNESCO World Heritage site characterized by a complex matrix of brick masonry structures, intricate wooden carvings, and narrow winding streets. The primary objective of this laboratory report is to define the competency framework for an</w:t>
      </w:r>
      <w:r>
        <w:t xml:space="preserve"> </w:t>
      </w:r>
      <w:r>
        <w:rPr>
          <w:bCs/>
          <w:b/>
        </w:rPr>
        <w:t xml:space="preserve">Architect</w:t>
      </w:r>
      <w:r>
        <w:t xml:space="preserve"> </w:t>
      </w:r>
      <w:r>
        <w:t xml:space="preserve">operating in this volatile yet culturally rich environment.</w:t>
      </w:r>
    </w:p>
    <w:p>
      <w:pPr>
        <w:pStyle w:val="BodyText"/>
      </w:pPr>
      <w:r>
        <w:t xml:space="preserve">The significance of this study lies in the urgent need to balance preservation with progress. An</w:t>
      </w:r>
      <w:r>
        <w:t xml:space="preserve"> </w:t>
      </w:r>
      <w:r>
        <w:rPr>
          <w:bCs/>
          <w:b/>
        </w:rPr>
        <w:t xml:space="preserve">Architect</w:t>
      </w:r>
      <w:r>
        <w:t xml:space="preserve"> </w:t>
      </w:r>
      <w:r>
        <w:t xml:space="preserve">in</w:t>
      </w:r>
      <w:r>
        <w:t xml:space="preserve"> </w:t>
      </w:r>
      <w:r>
        <w:rPr>
          <w:bCs/>
          <w:b/>
        </w:rPr>
        <w:t xml:space="preserve">Nepal Kathmandu</w:t>
      </w:r>
      <w:r>
        <w:t xml:space="preserve"> </w:t>
      </w:r>
      <w:r>
        <w:t xml:space="preserve">is not merely a designer of spaces but a custodian of cultural memory and a guardian of public safety. The report explores how contemporary architectural interventions must navigate the dual challenges of high seismic risk and rapid, often unplanned urbanization.</w:t>
      </w:r>
    </w:p>
    <w:bookmarkEnd w:id="23"/>
    <w:bookmarkStart w:id="25" w:name="X509dacf4244b3c245bdca8dcee29c1eadc7b981"/>
    <w:p>
      <w:pPr>
        <w:pStyle w:val="Heading2"/>
      </w:pPr>
      <w:bookmarkStart w:id="24" w:name="methodology"/>
      <w:bookmarkEnd w:id="24"/>
      <w:r>
        <w:t xml:space="preserve">III. Methodology and Laboratory Parameters</w:t>
      </w:r>
    </w:p>
    <w:p>
      <w:pPr>
        <w:pStyle w:val="FirstParagraph"/>
      </w:pPr>
      <w:r>
        <w:t xml:space="preserve">The analysis for this report was conducted through a multi-phase laboratory approach involving site surveys, material testing simulations, and code compliance reviews specific to the building regulations of</w:t>
      </w:r>
      <w:r>
        <w:t xml:space="preserve"> </w:t>
      </w:r>
      <w:r>
        <w:rPr>
          <w:bCs/>
          <w:b/>
        </w:rPr>
        <w:t xml:space="preserve">Nepal Kathmandu</w:t>
      </w:r>
      <w:r>
        <w:t xml:space="preserve">.</w:t>
      </w:r>
    </w:p>
    <w:p>
      <w:pPr>
        <w:pStyle w:val="BodyText"/>
      </w:pPr>
      <w:r>
        <w:rPr>
          <w:bCs/>
          <w:b/>
        </w:rPr>
        <w:t xml:space="preserve">Parameter</w:t>
      </w:r>
    </w:p>
    <w:p>
      <w:pPr>
        <w:pStyle w:val="BodyText"/>
      </w:pPr>
      <w:r>
        <w:rPr>
          <w:bCs/>
          <w:b/>
        </w:rPr>
        <w:t xml:space="preserve">Description for Architectural Application</w:t>
      </w:r>
    </w:p>
    <w:p>
      <w:pPr>
        <w:pStyle w:val="BodyText"/>
      </w:pPr>
      <w:r>
        <w:rPr>
          <w:bCs/>
          <w:b/>
        </w:rPr>
        <w:t xml:space="preserve">Status in Nepal Kathmandu Context</w:t>
      </w:r>
    </w:p>
    <w:p>
      <w:pPr>
        <w:pStyle w:val="BodyText"/>
      </w:pPr>
      <w:r>
        <w:rPr>
          <w:iCs/>
          <w:i/>
        </w:rPr>
        <w:t xml:space="preserve">Tectonic Integrity</w:t>
      </w:r>
    </w:p>
    <w:p>
      <w:pPr>
        <w:pStyle w:val="BodyText"/>
      </w:pPr>
      <w:r>
        <w:t xml:space="preserve">Evaluation of load-bearing capacity of traditional brick and mud mortar.</w:t>
      </w:r>
    </w:p>
    <w:p>
      <w:pPr>
        <w:pStyle w:val="BodyText"/>
      </w:pPr>
      <w:r>
        <w:t xml:space="preserve">Critical: High failure rate during 2015 seismic events necessitates retrofitting protocols.</w:t>
      </w:r>
    </w:p>
    <w:p>
      <w:pPr>
        <w:pStyle w:val="BodyText"/>
      </w:pPr>
      <w:r>
        <w:rPr>
          <w:iCs/>
          <w:i/>
        </w:rPr>
        <w:t xml:space="preserve">Cultural Continuity</w:t>
      </w:r>
    </w:p>
    <w:p>
      <w:pPr>
        <w:pStyle w:val="BodyText"/>
      </w:pPr>
      <w:r>
        <w:t xml:space="preserve">Maintenance of the traditional "Pagoda" style aesthetics and spatial hierarchy.</w:t>
      </w:r>
    </w:p>
    <w:p>
      <w:pPr>
        <w:pStyle w:val="BodyText"/>
      </w:pPr>
      <w:r>
        <w:t xml:space="preserve">Mandatory: The Architect must ensure new structures respect local heritage guidelines.</w:t>
      </w:r>
    </w:p>
    <w:p>
      <w:pPr>
        <w:pStyle w:val="BodyText"/>
      </w:pPr>
      <w:r>
        <w:rPr>
          <w:iCs/>
          <w:i/>
        </w:rPr>
        <w:t xml:space="preserve">Vulnerability Assessment</w:t>
      </w:r>
    </w:p>
    <w:p>
      <w:pPr>
        <w:pStyle w:val="BodyText"/>
      </w:pPr>
      <w:r>
        <w:t xml:space="preserve">Spatial mapping of informal settlements and infrastructure bottlenecks.</w:t>
      </w:r>
    </w:p>
    <w:p>
      <w:pPr>
        <w:pStyle w:val="BodyText"/>
      </w:pPr>
      <w:r>
        <w:t xml:space="preserve">&gt;</w:t>
      </w:r>
    </w:p>
    <w:bookmarkEnd w:id="25"/>
    <w:bookmarkStart w:id="30" w:name="iv.-results-and-observations"/>
    <w:p>
      <w:pPr>
        <w:pStyle w:val="Heading2"/>
      </w:pPr>
      <w:bookmarkStart w:id="26" w:name="results"/>
      <w:bookmarkEnd w:id="26"/>
      <w:r>
        <w:t xml:space="preserve">IV. Results and Observations</w:t>
      </w:r>
    </w:p>
    <w:bookmarkStart w:id="27" w:name="X112febdf13080cf5829a6fd4cbf1151e9bd3733"/>
    <w:p>
      <w:pPr>
        <w:pStyle w:val="Heading3"/>
      </w:pPr>
      <w:r>
        <w:t xml:space="preserve">A. The Ethical Mandate of the Architect in Nepal Kathmandu</w:t>
      </w:r>
    </w:p>
    <w:p>
      <w:pPr>
        <w:pStyle w:val="FirstParagraph"/>
      </w:pPr>
      <w:r>
        <w:t xml:space="preserve">The primary finding of this laboratory report is that the role of an</w:t>
      </w:r>
      <w:r>
        <w:t xml:space="preserve"> </w:t>
      </w:r>
      <w:r>
        <w:rPr>
          <w:bCs/>
          <w:b/>
        </w:rPr>
        <w:t xml:space="preserve">Architect</w:t>
      </w:r>
      <w:r>
        <w:t xml:space="preserve"> </w:t>
      </w:r>
      <w:r>
        <w:t xml:space="preserve">in</w:t>
      </w:r>
      <w:r>
        <w:t xml:space="preserve"> </w:t>
      </w:r>
      <w:r>
        <w:rPr>
          <w:bCs/>
          <w:b/>
        </w:rPr>
        <w:t xml:space="preserve">Nepal Kathmandu</w:t>
      </w:r>
      <w:r>
        <w:br/>
      </w:r>
      <w:r>
        <w:t xml:space="preserve">has evolved into a multidisciplinary profession. Traditionally, architecture in this region was governed by traditional guilds and master builders known as *Sthapats*. However, the modern</w:t>
      </w:r>
      <w:r>
        <w:t xml:space="preserve"> </w:t>
      </w:r>
      <w:r>
        <w:rPr>
          <w:bCs/>
          <w:b/>
        </w:rPr>
        <w:t xml:space="preserve">Architect</w:t>
      </w:r>
      <w:r>
        <w:br/>
      </w:r>
      <w:r>
        <w:t xml:space="preserve">must bridge the gap between these ancient empirical knowledge systems and modern structural engineering principles.</w:t>
      </w:r>
    </w:p>
    <w:p>
      <w:pPr>
        <w:pStyle w:val="BodyText"/>
      </w:pPr>
      <w:r>
        <w:t xml:space="preserve">Data indicates that structures designed without rigorous seismic consideration often fail catastrophically. Therefore, an</w:t>
      </w:r>
      <w:r>
        <w:t xml:space="preserve"> </w:t>
      </w:r>
      <w:r>
        <w:rPr>
          <w:bCs/>
          <w:b/>
        </w:rPr>
        <w:t xml:space="preserve">Architect</w:t>
      </w:r>
      <w:r>
        <w:br/>
      </w:r>
      <w:r>
        <w:t xml:space="preserve">working in this region must prioritize "Life Safety" over aesthetic experimentation during the initial design phases. The laboratory observations highlight a distinct correlation between adherence to local building codes and structural survival rates.</w:t>
      </w:r>
    </w:p>
    <w:bookmarkEnd w:id="27"/>
    <w:bookmarkStart w:id="28" w:name="b.-materiality-and-sustainable-practices"/>
    <w:p>
      <w:pPr>
        <w:pStyle w:val="Heading3"/>
      </w:pPr>
      <w:r>
        <w:t xml:space="preserve">B. Materiality and Sustainable Practices</w:t>
      </w:r>
    </w:p>
    <w:p>
      <w:pPr>
        <w:pStyle w:val="FirstParagraph"/>
      </w:pPr>
      <w:r>
        <w:t xml:space="preserve">The investigation into material usage reveals that the traditional *Bhunga* (circular stone) and brick techniques, when properly reinforced with modern steel cages or bamboo composites, offer superior seismic performance compared to unreinforced cement concrete structures which often become brittle. The</w:t>
      </w:r>
      <w:r>
        <w:t xml:space="preserve"> </w:t>
      </w:r>
      <w:r>
        <w:rPr>
          <w:bCs/>
          <w:b/>
        </w:rPr>
        <w:t xml:space="preserve">Architect</w:t>
      </w:r>
      <w:r>
        <w:br/>
      </w:r>
      <w:r>
        <w:t xml:space="preserve">is urged to advocate for semi-engineered solutions that utilize locally sourced materials prevalent in</w:t>
      </w:r>
      <w:r>
        <w:t xml:space="preserve"> </w:t>
      </w:r>
      <w:r>
        <w:rPr>
          <w:bCs/>
          <w:b/>
        </w:rPr>
        <w:t xml:space="preserve">Nepal Kathmandu</w:t>
      </w:r>
      <w:r>
        <w:t xml:space="preserve">, thereby reducing the carbon footprint associated with long-distance transportation of construction materials.</w:t>
      </w:r>
    </w:p>
    <w:bookmarkEnd w:id="28"/>
    <w:bookmarkStart w:id="29" w:name="c.-urban-density-and-spatial-constraints"/>
    <w:p>
      <w:pPr>
        <w:pStyle w:val="Heading3"/>
      </w:pPr>
      <w:r>
        <w:t xml:space="preserve">C. Urban Density and Spatial Constraints</w:t>
      </w:r>
    </w:p>
    <w:p>
      <w:pPr>
        <w:pStyle w:val="FirstParagraph"/>
      </w:pPr>
      <w:r>
        <w:t xml:space="preserve">Nepal Kathmandu</w:t>
      </w:r>
      <w:r>
        <w:br/>
      </w:r>
      <w:r>
        <w:t xml:space="preserve">faces extreme spatial constraints. The laboratory analysis of urban fabric shows that narrow lanes (often less than 2 meters wide) restrict the movement of heavy machinery. Consequently, an</w:t>
      </w:r>
      <w:r>
        <w:t xml:space="preserve"> </w:t>
      </w:r>
      <w:r>
        <w:rPr>
          <w:bCs/>
          <w:b/>
        </w:rPr>
        <w:t xml:space="preserve">Architect</w:t>
      </w:r>
      <w:r>
        <w:br/>
      </w:r>
      <w:r>
        <w:t xml:space="preserve">must design logistics plans that account for manual labor and small-scale transport methods. This constraint influences the architectural form, often necessitating vertical expansion rather than horizontal sprawl.</w:t>
      </w:r>
    </w:p>
    <w:bookmarkEnd w:id="29"/>
    <w:bookmarkEnd w:id="30"/>
    <w:bookmarkStart w:id="32" w:name="v.-discussion"/>
    <w:p>
      <w:pPr>
        <w:pStyle w:val="Heading2"/>
      </w:pPr>
      <w:bookmarkStart w:id="31" w:name="discussion"/>
      <w:bookmarkEnd w:id="31"/>
      <w:r>
        <w:t xml:space="preserve">V. Discussion</w:t>
      </w:r>
    </w:p>
    <w:p>
      <w:pPr>
        <w:pStyle w:val="FirstParagraph"/>
      </w:pPr>
      <w:r>
        <w:t xml:space="preserve">The integration of modern technology with traditional aesthetics presents a significant challenge for the contemporary</w:t>
      </w:r>
      <w:r>
        <w:t xml:space="preserve"> </w:t>
      </w:r>
      <w:r>
        <w:rPr>
          <w:bCs/>
          <w:b/>
        </w:rPr>
        <w:t xml:space="preserve">Architect</w:t>
      </w:r>
      <w:r>
        <w:t xml:space="preserve">. In</w:t>
      </w:r>
    </w:p>
    <w:p>
      <w:pPr>
        <w:pStyle w:val="BodyText"/>
      </w:pPr>
      <w:r>
        <w:t xml:space="preserve">Nepal Kathmandu</w:t>
      </w:r>
      <w:r>
        <w:br/>
      </w:r>
      <w:r>
        <w:t xml:space="preserve">, there is a prevalent trend of "facadism," where only the front exterior of heritage buildings is preserved while internal structures are demolished and rebuilt with unsafe materials. This practice fundamentally violates the ethical responsibilities of an</w:t>
      </w:r>
      <w:r>
        <w:t xml:space="preserve"> </w:t>
      </w:r>
      <w:r>
        <w:rPr>
          <w:bCs/>
          <w:b/>
        </w:rPr>
        <w:t xml:space="preserve">Architect</w:t>
      </w:r>
      <w:r>
        <w:t xml:space="preserve">.</w:t>
      </w:r>
    </w:p>
    <w:p>
      <w:pPr>
        <w:pStyle w:val="BodyText"/>
      </w:pPr>
      <w:r>
        <w:t xml:space="preserve">The discussion highlights that successful architectural interventions in</w:t>
      </w:r>
    </w:p>
    <w:p>
      <w:pPr>
        <w:pStyle w:val="BodyText"/>
      </w:pPr>
      <w:r>
        <w:t xml:space="preserve">Nepal Kathmandu</w:t>
      </w:r>
      <w:r>
        <w:br/>
      </w:r>
      <w:r>
        <w:t xml:space="preserve">require community engagement. The</w:t>
      </w:r>
      <w:r>
        <w:t xml:space="preserve"> </w:t>
      </w:r>
      <w:r>
        <w:rPr>
          <w:bCs/>
          <w:b/>
        </w:rPr>
        <w:t xml:space="preserve">Architect</w:t>
      </w:r>
      <w:r>
        <w:br/>
      </w:r>
      <w:r>
        <w:t xml:space="preserve">must act as a mediator between government regulatory bodies and local residents who may lack technical knowledge. Educational workshops led by the Architect are essential to ensure that homeowners understand the importance of structural integrity.</w:t>
      </w:r>
    </w:p>
    <w:p>
      <w:pPr>
        <w:pStyle w:val="BodyText"/>
      </w:pPr>
      <w:r>
        <w:t xml:space="preserve">Furthermore, the environmental impact of urbanization in</w:t>
      </w:r>
    </w:p>
    <w:p>
      <w:pPr>
        <w:pStyle w:val="BodyText"/>
      </w:pPr>
      <w:r>
        <w:t xml:space="preserve">Nepal Kathmandu</w:t>
      </w:r>
      <w:r>
        <w:br/>
      </w:r>
      <w:r>
        <w:t xml:space="preserve">cannot be overstated. The</w:t>
      </w:r>
      <w:r>
        <w:t xml:space="preserve"> </w:t>
      </w:r>
      <w:r>
        <w:rPr>
          <w:bCs/>
          <w:b/>
        </w:rPr>
        <w:t xml:space="preserve">Architect</w:t>
      </w:r>
      <w:r>
        <w:br/>
      </w:r>
      <w:r>
        <w:t xml:space="preserve">is responsible for managing water drainage systems, waste management infrastructure, and green spaces within high-density zones. Failure to incorporate these elements leads to flooding and sanitation crises during the monsoon season.</w:t>
      </w:r>
    </w:p>
    <w:bookmarkEnd w:id="32"/>
    <w:bookmarkStart w:id="34" w:name="vi.-conclusion"/>
    <w:p>
      <w:pPr>
        <w:pStyle w:val="Heading2"/>
      </w:pPr>
      <w:bookmarkStart w:id="33" w:name="conclusion"/>
      <w:bookmarkEnd w:id="33"/>
      <w:r>
        <w:t xml:space="preserve">VI. Conclusion</w:t>
      </w:r>
    </w:p>
    <w:p>
      <w:pPr>
        <w:pStyle w:val="FirstParagraph"/>
      </w:pPr>
      <w:r>
        <w:t xml:space="preserve">This laboratory report concludes that the practice of architecture in</w:t>
      </w:r>
    </w:p>
    <w:p>
      <w:pPr>
        <w:pStyle w:val="BodyText"/>
      </w:pPr>
      <w:r>
        <w:t xml:space="preserve">Nepal Kathmandu</w:t>
      </w:r>
      <w:r>
        <w:br/>
      </w:r>
      <w:r>
        <w:t xml:space="preserve">is a high-stakes discipline requiring specialized knowledge beyond standard design principles. The modern **Architect**</w:t>
      </w:r>
      <w:r>
        <w:br/>
      </w:r>
      <w:r>
        <w:t xml:space="preserve">must be proficient in seismic engineering, cultural heritage management, and sustainable urban planning.</w:t>
      </w:r>
    </w:p>
    <w:p>
      <w:pPr>
        <w:pStyle w:val="BodyText"/>
      </w:pPr>
      <w:r>
        <w:t xml:space="preserve">To serve effectively in this region, an Architect must:</w:t>
      </w:r>
    </w:p>
    <w:p>
      <w:pPr>
        <w:numPr>
          <w:ilvl w:val="0"/>
          <w:numId w:val="1001"/>
        </w:numPr>
        <w:pStyle w:val="Compact"/>
      </w:pPr>
      <w:r>
        <w:t xml:space="preserve">Prioritize structural resilience above all other design considerations.</w:t>
      </w:r>
    </w:p>
    <w:p>
      <w:pPr>
        <w:numPr>
          <w:ilvl w:val="0"/>
          <w:numId w:val="1001"/>
        </w:numPr>
        <w:pStyle w:val="Compact"/>
      </w:pPr>
      <w:r>
        <w:t xml:space="preserve">Preserve the tangible and intangible cultural heritage of **Nepal Kathmandu**</w:t>
      </w:r>
      <w:r>
        <w:br/>
      </w:r>
      <w:r>
        <w:t xml:space="preserve">through respectful adaptive reuse strategies.</w:t>
      </w:r>
    </w:p>
    <w:p>
      <w:pPr>
        <w:numPr>
          <w:ilvl w:val="0"/>
          <w:numId w:val="1001"/>
        </w:numPr>
        <w:pStyle w:val="Compact"/>
      </w:pPr>
      <w:r>
        <w:t xml:space="preserve">Educate stakeholders on the technical necessity of code-compliant construction.</w:t>
      </w:r>
    </w:p>
    <w:p>
      <w:pPr>
        <w:pStyle w:val="FirstParagraph"/>
      </w:pPr>
      <w:r>
        <w:t xml:space="preserve">In summary, the Architect is not just a creator of form but a protector of life and culture in the volatile landscape of **Nepal Kathmandu**. Future research should focus on developing low-cost, high-resilience retrofitting techniques that can be widely deployed across the region.</w:t>
      </w:r>
    </w:p>
    <w:bookmarkEnd w:id="34"/>
    <w:bookmarkStart w:id="36" w:name="vii.-references"/>
    <w:p>
      <w:pPr>
        <w:pStyle w:val="Heading2"/>
      </w:pPr>
      <w:bookmarkStart w:id="35" w:name="references"/>
      <w:bookmarkEnd w:id="35"/>
      <w:r>
        <w:t xml:space="preserve">VII. References</w:t>
      </w:r>
    </w:p>
    <w:p>
      <w:pPr>
        <w:numPr>
          <w:ilvl w:val="0"/>
          <w:numId w:val="1002"/>
        </w:numPr>
        <w:pStyle w:val="Compact"/>
      </w:pPr>
      <w:r>
        <w:t xml:space="preserve">National Reconstruction Authority (NRA) Reports on Housing Reconstruction in **Nepal Kathmandu**.</w:t>
      </w:r>
    </w:p>
    <w:p>
      <w:pPr>
        <w:numPr>
          <w:ilvl w:val="0"/>
          <w:numId w:val="1002"/>
        </w:numPr>
        <w:pStyle w:val="Compact"/>
      </w:pPr>
      <w:r>
        <w:t xml:space="preserve">District Development Office Guidelines for Building Construction in Heritage Zones.</w:t>
      </w:r>
    </w:p>
    <w:p>
      <w:pPr>
        <w:numPr>
          <w:ilvl w:val="0"/>
          <w:numId w:val="1002"/>
        </w:numPr>
        <w:pStyle w:val="Compact"/>
      </w:pPr>
      <w:r>
        <w:t xml:space="preserve">Joint Research Center on Seismic Behavior of Traditional Masonry Structures.</w:t>
      </w:r>
      <w:r>
        <w:br/>
      </w:r>
      <w:r>
        <w:t xml:space="preserve">Study conducted by local Universities collaborating with international **Architect**</w:t>
      </w:r>
      <w:r>
        <w:br/>
      </w:r>
      <w:r>
        <w:t xml:space="preserve">firms.</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Architectural Interventions in Nepal Kathmandu</dc:title>
  <dc:creator/>
  <dc:language>en</dc:language>
  <cp:keywords/>
  <dcterms:created xsi:type="dcterms:W3CDTF">2026-07-29T09:47:01Z</dcterms:created>
  <dcterms:modified xsi:type="dcterms:W3CDTF">2026-07-29T09:47:01Z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