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Sustainable</w:t>
      </w:r>
      <w:r>
        <w:t xml:space="preserve"> </w:t>
      </w:r>
      <w:r>
        <w:t xml:space="preserve">Design</w:t>
      </w:r>
      <w:r>
        <w:t xml:space="preserve"> </w:t>
      </w:r>
      <w:r>
        <w:t xml:space="preserve">Protocols</w:t>
      </w:r>
      <w:r>
        <w:t xml:space="preserve"> </w:t>
      </w:r>
      <w:r>
        <w:t xml:space="preserve">for</w:t>
      </w:r>
      <w:r>
        <w:t xml:space="preserve"> </w:t>
      </w:r>
      <w:r>
        <w:t xml:space="preserve">Modern</w:t>
      </w:r>
      <w:r>
        <w:t xml:space="preserve"> </w:t>
      </w:r>
      <w:r>
        <w:t xml:space="preserve">Architectural</w:t>
      </w:r>
      <w:r>
        <w:t xml:space="preserve"> </w:t>
      </w:r>
      <w:r>
        <w:t xml:space="preserve">Implementation</w:t>
      </w:r>
      <w:r>
        <w:t xml:space="preserve"> </w:t>
      </w:r>
      <w:r>
        <w:t xml:space="preserve">in</w:t>
      </w:r>
      <w:r>
        <w:t xml:space="preserve"> </w:t>
      </w:r>
      <w:r>
        <w:t xml:space="preserve">Netherlands</w:t>
      </w:r>
      <w:r>
        <w:t xml:space="preserve"> </w:t>
      </w:r>
      <w:r>
        <w:t xml:space="preserve">Amsterdam</w:t>
      </w:r>
    </w:p>
    <w:bookmarkStart w:id="20" w:name="X57c8bacba12159287bf306bdddfa072cc7bff33"/>
    <w:p>
      <w:pPr>
        <w:pStyle w:val="Heading1"/>
      </w:pPr>
      <w:r>
        <w:t xml:space="preserve">Laboratory Analysis and Design Evaluation Report</w:t>
      </w:r>
    </w:p>
    <w:p>
      <w:pPr>
        <w:pStyle w:val="FirstParagraph"/>
      </w:pPr>
      <w:r>
        <w:rPr>
          <w:bCs/>
          <w:b/>
        </w:rPr>
        <w:t xml:space="preserve">Subject:</w:t>
      </w:r>
      <w:r>
        <w:t xml:space="preserve"> </w:t>
      </w:r>
      <w:r>
        <w:t xml:space="preserve">Advanced Architectural Frameworks for Urban Density in Netherlands Amsterdam</w:t>
      </w:r>
    </w:p>
    <w:p>
      <w:pPr>
        <w:pStyle w:val="BodyText"/>
      </w:pPr>
      <w:r>
        <w:rPr>
          <w:bCs/>
          <w:b/>
        </w:rPr>
        <w:t xml:space="preserve">Date:</w:t>
      </w:r>
      <w:r>
        <w:t xml:space="preserve"> </w:t>
      </w:r>
      <w:r>
        <w:t xml:space="preserve">October 26, 2023</w:t>
      </w:r>
    </w:p>
    <w:p>
      <w:pPr>
        <w:pStyle w:val="BodyText"/>
      </w:pPr>
      <w:r>
        <w:rPr>
          <w:bCs/>
          <w:b/>
        </w:rPr>
        <w:t xml:space="preserve">ID Reference:</w:t>
      </w:r>
      <w:r>
        <w:t xml:space="preserve">NLD-AMS-ARC-098X</w:t>
      </w:r>
    </w:p>
    <w:p>
      <w:pPr>
        <w:pStyle w:val="BodyText"/>
      </w:pPr>
      <w:r>
        <w:br/>
      </w:r>
    </w:p>
    <w:bookmarkEnd w:id="20"/>
    <w:bookmarkStart w:id="21" w:name="i.-executive-summary"/>
    <w:p>
      <w:pPr>
        <w:pStyle w:val="Heading1"/>
      </w:pPr>
      <w:r>
        <w:t xml:space="preserve">I. Executive Summary</w:t>
      </w:r>
    </w:p>
    <w:p>
      <w:pPr>
        <w:pStyle w:val="FirstParagraph"/>
      </w:pPr>
      <w:r>
        <w:t xml:space="preserve">This laboratory report serves as a comprehensive evaluation of contemporary architectural methodologies required for successful structural implementation within the unique geographic and regulatory environment of Netherlands Amsterdam. The primary objective of this study is to analyze how modern</w:t>
      </w:r>
      <w:r>
        <w:t xml:space="preserve"> </w:t>
      </w:r>
      <w:r>
        <w:rPr>
          <w:bCs/>
          <w:b/>
        </w:rPr>
        <w:t xml:space="preserve">Architect</w:t>
      </w:r>
      <w:r>
        <w:t xml:space="preserve"> </w:t>
      </w:r>
      <w:r>
        <w:t xml:space="preserve">practices must adapt to the specific constraints posed by historic preservation laws, unstable soil conditions, and high population density. As urban centers in the Netherlands continue to evolve, particularly in Amsterdam where space is at a premium and historical heritage is paramount, the role of the professional architect shifts from mere aesthetic design to complex multidisciplinary problem solving. This document outlines the critical findings regarding material selection, hydrological engineering integration, and sustainable energy systems that define successful architectural projects in this region.</w:t>
      </w:r>
    </w:p>
    <w:bookmarkEnd w:id="21"/>
    <w:bookmarkStart w:id="22" w:name="X42a11c7c51409a1dffe54f058bf4eaef3dfe107"/>
    <w:p>
      <w:pPr>
        <w:pStyle w:val="Heading1"/>
      </w:pPr>
      <w:r>
        <w:t xml:space="preserve">II. Introduction and Contextual Background</w:t>
      </w:r>
    </w:p>
    <w:p>
      <w:pPr>
        <w:pStyle w:val="FirstParagraph"/>
      </w:pPr>
      <w:r>
        <w:t xml:space="preserve">The city of</w:t>
      </w:r>
      <w:r>
        <w:t xml:space="preserve"> </w:t>
      </w:r>
      <w:r>
        <w:rPr>
          <w:bCs/>
          <w:b/>
        </w:rPr>
        <w:t xml:space="preserve">Netherlands Amsterdam</w:t>
      </w:r>
      <w:r>
        <w:t xml:space="preserve"> </w:t>
      </w:r>
      <w:r>
        <w:t xml:space="preserve">presents a paradox for modern construction: it is a hub of cutting-edge innovation situated within one of the oldest urban fabrics in Europe. The geographical reality of building in this region cannot be overstated. Located largely below sea level and built upon soft, peaty soil, any architectural endeavor requires rigorous foundational analysis. Traditional wooden piles are still frequently used, but modern engineering techniques have introduced concrete solutions that must interact seamlessly with these historic substrates.</w:t>
      </w:r>
      <w:r>
        <w:t xml:space="preserve"> </w:t>
      </w:r>
      <w:r>
        <w:t xml:space="preserve">The central thesis of this report is that the contemporary</w:t>
      </w:r>
      <w:r>
        <w:t xml:space="preserve"> </w:t>
      </w:r>
      <w:r>
        <w:rPr>
          <w:bCs/>
          <w:b/>
        </w:rPr>
        <w:t xml:space="preserve">Architect</w:t>
      </w:r>
      <w:r>
        <w:t xml:space="preserve"> </w:t>
      </w:r>
      <w:r>
        <w:t xml:space="preserve">in Netherlands Amsterdam cannot function as a solitary designer of form. Instead, they must act as a coordinator of hydrological data, structural engineering limits, and cultural heritage preservation mandates. The following sections detail the specific challenges and proposed solutions for achieving architectural excellence in this demanding locale.</w:t>
      </w:r>
    </w:p>
    <w:bookmarkEnd w:id="22"/>
    <w:bookmarkStart w:id="23" w:name="Xb06c03314af83c585e3015f7f0fd4673bfbe024"/>
    <w:p>
      <w:pPr>
        <w:pStyle w:val="Heading1"/>
      </w:pPr>
      <w:r>
        <w:t xml:space="preserve">III. Structural Challenges: Soil Mechanics and Foundation Engineering</w:t>
      </w:r>
    </w:p>
    <w:p>
      <w:pPr>
        <w:pStyle w:val="FirstParagraph"/>
      </w:pPr>
      <w:r>
        <w:t xml:space="preserve">The most critical aspect of any architectural project in</w:t>
      </w:r>
      <w:r>
        <w:t xml:space="preserve"> </w:t>
      </w:r>
      <w:r>
        <w:rPr>
          <w:bCs/>
          <w:b/>
        </w:rPr>
        <w:t xml:space="preserve">Netherlands Amsterdam</w:t>
      </w:r>
      <w:r>
        <w:t xml:space="preserve"> </w:t>
      </w:r>
      <w:r>
        <w:t xml:space="preserve">is the ground itself. The soil composition consists largely of clay, peat, and sand layers that are prone to settlement and shifting over time. For the</w:t>
      </w:r>
      <w:r>
        <w:t xml:space="preserve"> </w:t>
      </w:r>
      <w:r>
        <w:rPr>
          <w:bCs/>
          <w:b/>
        </w:rPr>
        <w:t xml:space="preserve">Architect</w:t>
      </w:r>
      <w:r>
        <w:t xml:space="preserve">, this means that aesthetic choices must be subordinate to structural stability during the initial conceptual phase.</w:t>
      </w:r>
      <w:r>
        <w:t xml:space="preserve"> </w:t>
      </w:r>
      <w:r>
        <w:t xml:space="preserve">Laboratory testing indicates that buildings constructed without deep pile foundations often experience uneven settling, leading to facade cracks and door misalignment—a common issue in older Amsterdam canal houses. Modern architectural interventions must therefore prioritize deep drilling techniques or innovative floating slab designs that distribute weight evenly across unstable ground. The report highlights that architects who ignore geotechnical data in the early stages of design face significant risks regarding structural integrity and long-term maintenance costs. Consequently, collaboration with soil engineers is not merely a formality but a core component of the architectural workflow in this region.</w:t>
      </w:r>
    </w:p>
    <w:bookmarkEnd w:id="23"/>
    <w:bookmarkStart w:id="24" w:name="Xa1903fbee7444de330151b008d428f40d76766c"/>
    <w:p>
      <w:pPr>
        <w:pStyle w:val="Heading1"/>
      </w:pPr>
      <w:r>
        <w:t xml:space="preserve">IV. Hydrological Integration and Water Management</w:t>
      </w:r>
    </w:p>
    <w:p>
      <w:pPr>
        <w:pStyle w:val="FirstParagraph"/>
      </w:pPr>
      <w:r>
        <w:t xml:space="preserve">Amsterdam’s relationship with water defines its architecture. The city’s extensive canal system requires that any new construction respects local hydrology. For the</w:t>
      </w:r>
      <w:r>
        <w:t xml:space="preserve"> </w:t>
      </w:r>
      <w:r>
        <w:rPr>
          <w:bCs/>
          <w:b/>
        </w:rPr>
        <w:t xml:space="preserve">Architect</w:t>
      </w:r>
      <w:r>
        <w:t xml:space="preserve">, this involves designing buildings that do not disrupt the flow of groundwater or increase flood risks for neighboring structures. Recent laboratory simulations have demonstrated that impermeable surfaces contribute to rising water tables, exacerbating foundation instability.</w:t>
      </w:r>
      <w:r>
        <w:t xml:space="preserve"> </w:t>
      </w:r>
      <w:r>
        <w:t xml:space="preserve">To mitigate this, modern architectural designs in Netherlands Amsterdam increasingly incorporate green roofs and permeable pavements. These features not only manage rainwater runoff but also provide thermal insulation for the building envelope. The report emphasizes that sustainable architecture in this context is not just an environmental choice but a structural necessity. Architects must design facades and basements that are watertight yet breathable, preventing mold growth while allowing necessary moisture exchange to protect the building fabric from decay.</w:t>
      </w:r>
    </w:p>
    <w:bookmarkEnd w:id="24"/>
    <w:bookmarkStart w:id="25" w:name="Xd2575ad57923cd3a1635a253c516849b884ffc5"/>
    <w:p>
      <w:pPr>
        <w:pStyle w:val="Heading1"/>
      </w:pPr>
      <w:r>
        <w:t xml:space="preserve">V. Regulatory Compliance and Heritage Preservation</w:t>
      </w:r>
    </w:p>
    <w:p>
      <w:pPr>
        <w:pStyle w:val="FirstParagraph"/>
      </w:pPr>
      <w:r>
        <w:t xml:space="preserve">One of the most restrictive aspects of practicing as an</w:t>
      </w:r>
      <w:r>
        <w:t xml:space="preserve"> </w:t>
      </w:r>
      <w:r>
        <w:rPr>
          <w:bCs/>
          <w:b/>
        </w:rPr>
        <w:t xml:space="preserve">Architect</w:t>
      </w:r>
      <w:r>
        <w:t xml:space="preserve"> </w:t>
      </w:r>
      <w:r>
        <w:t xml:space="preserve">in Netherlands Amsterdam is the stringent heritage preservation legislation. Many neighborhoods are protected under national monument laws, which limit exterior modifications significantly. This creates a unique laboratory for architectural innovation where creativity must be expressed within tight boundaries.</w:t>
      </w:r>
      <w:r>
        <w:t xml:space="preserve"> </w:t>
      </w:r>
      <w:r>
        <w:t xml:space="preserve">The report details case studies where modern interventions have successfully blended with historic surroundings through the use of reversible design techniques and complementary material palettes. For instance, new extensions often utilize glass and steel to distinguish themselves from brick facades while maintaining visual harmony through proportional scaling. The</w:t>
      </w:r>
      <w:r>
        <w:t xml:space="preserve"> </w:t>
      </w:r>
      <w:r>
        <w:rPr>
          <w:bCs/>
          <w:b/>
        </w:rPr>
        <w:t xml:space="preserve">Architect</w:t>
      </w:r>
      <w:r>
        <w:t xml:space="preserve"> </w:t>
      </w:r>
      <w:r>
        <w:t xml:space="preserve">must navigate a complex bureaucratic landscape involving municipal permits and heritage committees. Failure to adhere to these cultural guidelines can result in project halts or demolition orders, making regulatory literacy as important as technical proficiency.</w:t>
      </w:r>
    </w:p>
    <w:bookmarkEnd w:id="25"/>
    <w:bookmarkStart w:id="26" w:name="X6af34b6682c75edb19bcf0f9c5ef771bb52596d"/>
    <w:p>
      <w:pPr>
        <w:pStyle w:val="Heading1"/>
      </w:pPr>
      <w:r>
        <w:t xml:space="preserve">VI. Sustainability and Energy Efficiency Metrics</w:t>
      </w:r>
    </w:p>
    <w:p>
      <w:pPr>
        <w:pStyle w:val="FirstParagraph"/>
      </w:pPr>
      <w:r>
        <w:t xml:space="preserve">The Netherlands has set ambitious carbon neutrality goals by 2050, placing significant pressure on the building sector. In Amsterdam, this translates to rigorous energy performance certificates for all new constructions and major renovations. The</w:t>
      </w:r>
      <w:r>
        <w:t xml:space="preserve"> </w:t>
      </w:r>
      <w:r>
        <w:rPr>
          <w:bCs/>
          <w:b/>
        </w:rPr>
        <w:t xml:space="preserve">Architect</w:t>
      </w:r>
      <w:r>
        <w:t xml:space="preserve"> </w:t>
      </w:r>
      <w:r>
        <w:t xml:space="preserve">is now required to integrate renewable energy sources directly into the building design. This includes the installation of solar panels that respect skyline views and heat pump systems that utilize ambient thermal energy from canal water or shallow geothermal wells.</w:t>
      </w:r>
      <w:r>
        <w:t xml:space="preserve"> </w:t>
      </w:r>
      <w:r>
        <w:t xml:space="preserve">Laboratory testing of building envelopes shows that proper insulation and triple-glazed windows are essential for maintaining comfort in Amsterdam’s damp, windy climate while minimizing heating demands. The report concludes that sustainable architecture in this region must be holistic; it cannot rely on a single technology but must integrate passive design strategies, active renewable systems, and smart energy management tools.</w:t>
      </w:r>
    </w:p>
    <w:bookmarkEnd w:id="26"/>
    <w:bookmarkStart w:id="27" w:name="vii.-conclusion"/>
    <w:p>
      <w:pPr>
        <w:pStyle w:val="Heading1"/>
      </w:pPr>
      <w:r>
        <w:t xml:space="preserve">VII. Conclusion</w:t>
      </w:r>
    </w:p>
    <w:p>
      <w:pPr>
        <w:pStyle w:val="FirstParagraph"/>
      </w:pPr>
      <w:r>
        <w:t xml:space="preserve">This laboratory report confirms that the practice of architecture in</w:t>
      </w:r>
      <w:r>
        <w:t xml:space="preserve"> </w:t>
      </w:r>
      <w:r>
        <w:rPr>
          <w:bCs/>
          <w:b/>
        </w:rPr>
        <w:t xml:space="preserve">Netherlands Amsterdam</w:t>
      </w:r>
      <w:r>
        <w:t xml:space="preserve"> </w:t>
      </w:r>
      <w:r>
        <w:t xml:space="preserve">is a highly specialized discipline requiring a synthesis of engineering precision, environmental stewardship, and cultural sensitivity. The modern</w:t>
      </w:r>
      <w:r>
        <w:t xml:space="preserve"> </w:t>
      </w:r>
      <w:r>
        <w:rPr>
          <w:bCs/>
          <w:b/>
        </w:rPr>
        <w:t xml:space="preserve">Architect</w:t>
      </w:r>
      <w:r>
        <w:t xml:space="preserve"> </w:t>
      </w:r>
      <w:r>
        <w:t xml:space="preserve">must be equipped to handle the unique challenges posed by soft soil, water management, and heritage conservation.</w:t>
      </w:r>
      <w:r>
        <w:t xml:space="preserve"> </w:t>
      </w:r>
      <w:r>
        <w:t xml:space="preserve">The findings suggest that future architectural projects in this region will increasingly rely on digital twin technologies for simulation before physical construction begins. By modeling structural behavior, energy consumption, and historical context virtually, architects can optimize their designs for both longevity and sustainability. Ultimately, the success of any architectural endeavor in Amsterdam depends on the professional’s ability to respect the past while innovating for a resilient future. The</w:t>
      </w:r>
      <w:r>
        <w:t xml:space="preserve"> </w:t>
      </w:r>
      <w:r>
        <w:rPr>
          <w:bCs/>
          <w:b/>
        </w:rPr>
        <w:t xml:space="preserve">Architect</w:t>
      </w:r>
      <w:r>
        <w:t xml:space="preserve"> </w:t>
      </w:r>
      <w:r>
        <w:t xml:space="preserve">is not just a builder of structures but a guardian of the city’s delicate balance between land, water, and history.</w:t>
      </w:r>
    </w:p>
    <w:bookmarkEnd w:id="27"/>
    <w:bookmarkStart w:id="28" w:name="viii.-recommendations-for-future-study"/>
    <w:p>
      <w:pPr>
        <w:pStyle w:val="Heading1"/>
      </w:pPr>
      <w:r>
        <w:t xml:space="preserve">VIII. Recommendations for Future Study</w:t>
      </w:r>
    </w:p>
    <w:p>
      <w:pPr>
        <w:pStyle w:val="FirstParagraph"/>
      </w:pPr>
      <w:r>
        <w:t xml:space="preserve">Further laboratory research should focus on the long-term durability of new composite materials when exposed to Amsterdam’s high humidity levels. Additionally, studies on community engagement strategies for architectural projects in dense urban areas would provide valuable insights into social sustainability alongside physical construction metrics.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Structural Integrity and Sustainable Design Protocols for Modern Architectural Implementation in Netherlands Amsterdam</dc:title>
  <dc:creator/>
  <cp:keywords/>
  <dcterms:created xsi:type="dcterms:W3CDTF">2026-07-29T10:09:17Z</dcterms:created>
  <dcterms:modified xsi:type="dcterms:W3CDTF">2026-07-29T10:09:17Z</dcterms:modified>
</cp:coreProperties>
</file>

<file path=docProps/custom.xml><?xml version="1.0" encoding="utf-8"?>
<Properties xmlns="http://schemas.openxmlformats.org/officeDocument/2006/custom-properties" xmlns:vt="http://schemas.openxmlformats.org/officeDocument/2006/docPropsVTypes"/>
</file>