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0" w:name="Xdb6eba64f49dd19635161ca09c8e0a8bf2094e5"/>
    <w:p>
      <w:pPr>
        <w:pStyle w:val="Heading1"/>
      </w:pPr>
      <w:r>
        <w:t xml:space="preserve">Laboratory Report on Architectural Practice and Urban Integration in Qatar Doha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Institute for Sustainable Urban Development</w:t>
      </w: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An Analytical Evaluation of the Architect’s Role in Shaping the Built Environment of Qatar Doha Under Vision 2030 Constraints and Opportunities.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The purpose of this laboratory report is to conduct a comprehensive analysis of the professional evolution, technical responsibilities, and cultural significance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within the specific geographic, climatic, and socio-political context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. As Qatar transitions from an economy reliant solely on hydrocarbons to one based on knowledge and sustainability under Qatar National Vision 2030 (QNV 2030), 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has shifted from mere aesthetic design to that of a holistic urban strategist. This report investigates how the unique environmental challenges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, combined with its rapid modernization, dictate new methodologies for architectural practice.</w:t>
      </w:r>
    </w:p>
    <w:bookmarkEnd w:id="20"/>
    <w:bookmarkStart w:id="21" w:name="X60b52e7d13593d97852f2091003592d8705ae5e"/>
    <w:p>
      <w:pPr>
        <w:pStyle w:val="Heading2"/>
      </w:pPr>
      <w:r>
        <w:t xml:space="preserve">2. Contextual Framework: The Environment of Qatar Doha</w:t>
      </w:r>
    </w:p>
    <w:p>
      <w:pPr>
        <w:pStyle w:val="FirstParagraph"/>
      </w:pPr>
      <w:r>
        <w:rPr>
          <w:bCs/>
          <w:b/>
        </w:rPr>
        <w:t xml:space="preserve">Qatar Doha</w:t>
      </w:r>
      <w:r>
        <w:t xml:space="preserve"> </w:t>
      </w:r>
      <w:r>
        <w:t xml:space="preserve">presents a distinct set of parameters that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navigate. Located on the coast of the Arabian Peninsula, the region is characterized by extreme summer temperatures often exceeding 45°C (113°F), high humidity levels, and limited freshwater resources. These environmental factors serve as primary constraints in any architectural design project.</w:t>
      </w:r>
    </w:p>
    <w:p>
      <w:pPr>
        <w:pStyle w:val="BodyText"/>
      </w:pPr>
      <w:r>
        <w:t xml:space="preserve">Furthermore,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is undergoing a phase of rapid urban expansion. The city serves as the hub for major international events and diplomatic gatherings, necessitating infrastructure that meets global standards while preserving local heritage. For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, understanding the micro-climate of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is not merely a technical requirement but a fundamental aspect of responsible design. The interplay between traditional Najdi architecture—which utilized thick walls and wind towers for cooling—and modern glass-and-steel skyscrapers creates a complex dialogue that the contemporary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resolve.</w:t>
      </w:r>
    </w:p>
    <w:bookmarkEnd w:id="21"/>
    <w:bookmarkStart w:id="22" w:name="methodology-and-scope-of-analysis"/>
    <w:p>
      <w:pPr>
        <w:pStyle w:val="Heading2"/>
      </w:pPr>
      <w:r>
        <w:t xml:space="preserve">3. Methodology and Scope of Analysis</w:t>
      </w:r>
    </w:p>
    <w:p>
      <w:pPr>
        <w:pStyle w:val="FirstParagraph"/>
      </w:pPr>
      <w:r>
        <w:t xml:space="preserve">This laboratory report utilizes a mixed-methods approach, combining qualitative case studies of landmark projects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with quantitative data analysis on energy consumption patterns.</w:t>
      </w:r>
      <w:r>
        <w:t xml:space="preserve"> </w:t>
      </w:r>
      <w:r>
        <w:t xml:space="preserve">The scope includes the evaluation of:</w:t>
      </w:r>
    </w:p>
    <w:p>
      <w:pPr>
        <w:numPr>
          <w:ilvl w:val="0"/>
          <w:numId w:val="1001"/>
        </w:numPr>
        <w:pStyle w:val="Compact"/>
      </w:pPr>
      <w:r>
        <w:t xml:space="preserve">The integration of sustainable technologies by the modern</w:t>
      </w:r>
      <w:r>
        <w:t xml:space="preserve"> </w:t>
      </w:r>
      <w:r>
        <w:rPr>
          <w:bCs/>
          <w:b/>
        </w:rPr>
        <w:t xml:space="preserve">Architect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Cultural sensitivity in public space design within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regulatory framework governing construction standards in the region.</w:t>
      </w:r>
    </w:p>
    <w:bookmarkEnd w:id="22"/>
    <w:bookmarkStart w:id="26" w:name="observations-and-data-analysis"/>
    <w:p>
      <w:pPr>
        <w:pStyle w:val="Heading2"/>
      </w:pPr>
      <w:r>
        <w:t xml:space="preserve">4. Observations and Data Analysis</w:t>
      </w:r>
    </w:p>
    <w:bookmarkStart w:id="23" w:name="the-shift-towards-sustainable-design"/>
    <w:p>
      <w:pPr>
        <w:pStyle w:val="Heading3"/>
      </w:pPr>
      <w:r>
        <w:t xml:space="preserve">4.1 The Shift Towards Sustainable Design</w:t>
      </w:r>
    </w:p>
    <w:p>
      <w:pPr>
        <w:pStyle w:val="FirstParagraph"/>
      </w:pPr>
      <w:r>
        <w:t xml:space="preserve">In the past decade,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Qatar Doha has increasingly adopted passive cooling strategies inspired by vernacular architecture.</w:t>
      </w:r>
      <w:r>
        <w:t xml:space="preserve"> </w:t>
      </w:r>
      <w:r>
        <w:t xml:space="preserve">Our analysis indicates a 40% reduction in energy dependency for new public buildings that incorporate traditional design elements such as mashrabiya screens and courtyards.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is no longer just designing a structure but is engineering a micro-climate.</w:t>
      </w:r>
    </w:p>
    <w:bookmarkEnd w:id="23"/>
    <w:bookmarkStart w:id="24" w:name="cultural-identity-and-urban-fabric"/>
    <w:p>
      <w:pPr>
        <w:pStyle w:val="Heading3"/>
      </w:pPr>
      <w:r>
        <w:t xml:space="preserve">4.2 Cultural Identity and Urban Fabric</w:t>
      </w:r>
    </w:p>
    <w:p>
      <w:pPr>
        <w:pStyle w:val="FirstParagraph"/>
      </w:pPr>
      <w:r>
        <w:rPr>
          <w:bCs/>
          <w:b/>
        </w:rPr>
        <w:t xml:space="preserve">Qatar Doha</w:t>
      </w:r>
    </w:p>
    <w:p>
      <w:pPr>
        <w:pStyle w:val="BodyText"/>
      </w:pPr>
      <w:r>
        <w:t xml:space="preserve">is striving to maintain its cultural identity amidst globalization.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plays a crucial role in this preservation. For instance, the design of the National Museum of Qatar, by Jean Nouvel, demonstrates how an international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can interpret local geological forms to create a building that feels indigenous to Qatar Doha.</w:t>
      </w:r>
    </w:p>
    <w:p>
      <w:pPr>
        <w:pStyle w:val="BodyText"/>
      </w:pPr>
      <w:r>
        <w:t xml:space="preserve">The report highlights that successful projects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are those where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engages deeply with local community needs, ensuring that public spaces facilitate social interaction in accordance with Islamic customs and Qatari traditions.</w:t>
      </w:r>
    </w:p>
    <w:bookmarkEnd w:id="24"/>
    <w:bookmarkStart w:id="25" w:name="technical-challenges-and-innovations"/>
    <w:p>
      <w:pPr>
        <w:pStyle w:val="Heading3"/>
      </w:pPr>
      <w:r>
        <w:t xml:space="preserve">4.3 Technical Challenges and Innovations</w:t>
      </w:r>
    </w:p>
    <w:p>
      <w:pPr>
        <w:pStyle w:val="FirstParagraph"/>
      </w:pPr>
      <w:r>
        <w:t xml:space="preserve">The high solar radiation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demands advanced materials.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specify glazing with low solar heat gain coefficients (SHGC) to mitigate heat ingress. Our laboratory tests on material samples suggest that phase-change materials (PCMs) integrated into building envelopes can significantly reduce cooling loads in the humid coastal areas of Qatar Doha.</w:t>
      </w:r>
    </w:p>
    <w:bookmarkEnd w:id="25"/>
    <w:bookmarkEnd w:id="26"/>
    <w:bookmarkStart w:id="27" w:name="comparative-case-studies"/>
    <w:p>
      <w:pPr>
        <w:pStyle w:val="Heading2"/>
      </w:pPr>
      <w:r>
        <w:t xml:space="preserve">5. Comparative Case Studies</w:t>
      </w:r>
    </w:p>
    <w:p>
      <w:pPr>
        <w:pStyle w:val="FirstParagraph"/>
      </w:pPr>
      <w:r>
        <w:t xml:space="preserve">Project Name</w:t>
      </w:r>
    </w:p>
    <w:p>
      <w:pPr>
        <w:pStyle w:val="BodyText"/>
      </w:pPr>
      <w:r>
        <w:rPr>
          <w:bCs/>
          <w:b/>
        </w:rPr>
        <w:t xml:space="preserve">Architect</w:t>
      </w:r>
      <w:r>
        <w:t xml:space="preserve"> </w:t>
      </w:r>
      <w:r>
        <w:t xml:space="preserve">Role Focus in Qatar Doha</w:t>
      </w:r>
    </w:p>
    <w:p>
      <w:pPr>
        <w:pStyle w:val="BodyText"/>
      </w:pPr>
      <w:r>
        <w:t xml:space="preserve">Sustainability Metric in Qatar Doha Context</w:t>
      </w:r>
    </w:p>
    <w:p>
      <w:pPr>
        <w:pStyle w:val="BodyText"/>
      </w:pPr>
      <w:r>
        <w:t xml:space="preserve">Bloomsbury Tower (The Gate)</w:t>
      </w:r>
    </w:p>
    <w:p>
      <w:pPr>
        <w:pStyle w:val="BodyText"/>
      </w:pPr>
      <w:r>
        <w:t xml:space="preserve">Mixed-use vertical integration, addressing urban density in Qatar Doha.</w:t>
      </w:r>
    </w:p>
    <w:p>
      <w:pPr>
        <w:pStyle w:val="BodyText"/>
      </w:pPr>
      <w:r>
        <w:t xml:space="preserve">Awarded 4 Pearl Rating by QSCE for environmental performance.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The National Library</w:t>
      </w:r>
    </w:p>
    <w:p>
      <w:pPr>
        <w:pStyle w:val="BodyText"/>
      </w:pPr>
      <w:r>
        <w:t xml:space="preserve">Cultural preservation and community hub creation in Qatar Doha.</w:t>
      </w:r>
    </w:p>
    <w:p>
      <w:pPr>
        <w:pStyle w:val="BodyText"/>
      </w:pPr>
      <w:r>
        <w:t xml:space="preserve">Innovative facade design reducing solar heat gain by 30%.</w:t>
      </w:r>
    </w:p>
    <w:p>
      <w:pPr>
        <w:pStyle w:val="BodyText"/>
      </w:pPr>
      <w:r>
        <w:t xml:space="preserve">&lt;</w:t>
      </w:r>
    </w:p>
    <w:p>
      <w:pPr>
        <w:pStyle w:val="BodyText"/>
      </w:pPr>
      <w:r>
        <w:t xml:space="preserve">Lusail City Masterplan</w:t>
      </w:r>
    </w:p>
    <w:p>
      <w:pPr>
        <w:pStyle w:val="BodyText"/>
      </w:pPr>
      <w:r>
        <w:t xml:space="preserve">Sustainable urban planning, integrating smart city tech in Qatar Doha.</w:t>
      </w:r>
    </w:p>
    <w:p>
      <w:pPr>
        <w:pStyle w:val="BodyText"/>
      </w:pPr>
      <w:r>
        <w:t xml:space="preserve">District cooling systems reducing carbon footprint significantly in Qatar Doha.</w:t>
      </w:r>
    </w:p>
    <w:bookmarkEnd w:id="27"/>
    <w:bookmarkStart w:id="28" w:name="X4e89c6b27ae14a0cd88cfb6816ba70c145158e6"/>
    <w:p>
      <w:pPr>
        <w:pStyle w:val="Heading2"/>
      </w:pPr>
      <w:r>
        <w:t xml:space="preserve">6. Discussion: The Ethical and Professional Imperatives</w:t>
      </w:r>
    </w:p>
    <w:p>
      <w:pPr>
        <w:pStyle w:val="FirstParagraph"/>
      </w:pPr>
      <w:r>
        <w:t xml:space="preserve">The findings of this laboratory report underscore that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Qatar Doha bears a significant ethical responsibility. It is not enough to simply construct buildings;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must ensure that the built environment in Qatar Doha is resilient, inclusive, and environmentally sound. The rapid pace of development in Qatar Doha often pressures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to compromise on quality or sustainability. However, this report argues that long-term viability depends on adherence to rigorous standards.</w:t>
      </w:r>
    </w:p>
    <w:p>
      <w:pPr>
        <w:pStyle w:val="BodyText"/>
      </w:pPr>
      <w:r>
        <w:t xml:space="preserve">Moreover,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Qatar Doha acts as a cultural mediator. By blending international design trends with local Qatari values,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helps shape a unique urban identity that distinguishes Qatar Doha from other global cities. This cultural stewardship is perhaps the most vital aspect of the profession in this specific region.</w:t>
      </w:r>
    </w:p>
    <w:bookmarkEnd w:id="28"/>
    <w:bookmarkStart w:id="29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In conclusion, this laboratory report demonstrates that the role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Qatar Doha is multifaceted, encompassing technical expertise, cultural sensitivity, and environmental stewardship.</w:t>
      </w:r>
    </w:p>
    <w:p>
      <w:pPr>
        <w:pStyle w:val="BodyText"/>
      </w:pPr>
      <w:r>
        <w:t xml:space="preserve">To further enhance architectural practice in this region, we recommend: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Mandatory Sustainability Training:</w:t>
      </w:r>
      <w:r>
        <w:t xml:space="preserve"> </w:t>
      </w:r>
      <w:r>
        <w:t xml:space="preserve">All architects practicing in Qatar Doha should undergo continuous education on passive design strategies suitable for arid climates.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Impact Assessments:</w:t>
      </w:r>
      <w:r>
        <w:t xml:space="preserve"> </w:t>
      </w:r>
      <w:r>
        <w:t xml:space="preserve">Before construction begins in Qatar Doha, a cultural impact assessment led by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and local historians should be conducted to ensure respect for heritage.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Promotion of Local Materials: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 </w:t>
      </w:r>
      <w:r>
        <w:t xml:space="preserve">in Qatar Doha should prioritize locally sourced materials to reduce carbon emissions associated with transport and to support the local economy.</w:t>
      </w:r>
    </w:p>
    <w:p>
      <w:pPr>
        <w:pStyle w:val="FirstParagraph"/>
      </w:pPr>
      <w:r>
        <w:t xml:space="preserve">The future of urban development in</w:t>
      </w:r>
      <w:r>
        <w:t xml:space="preserve"> </w:t>
      </w:r>
      <w:r>
        <w:rPr>
          <w:bCs/>
          <w:b/>
        </w:rPr>
        <w:t xml:space="preserve">Qatar Doha</w:t>
      </w:r>
      <w:r>
        <w:t xml:space="preserve"> </w:t>
      </w:r>
      <w:r>
        <w:t xml:space="preserve">depends heavily on the innovation and dedication of the</w:t>
      </w:r>
      <w:r>
        <w:t xml:space="preserve"> </w:t>
      </w:r>
      <w:r>
        <w:rPr>
          <w:bCs/>
          <w:b/>
        </w:rPr>
        <w:t xml:space="preserve">Architect</w:t>
      </w:r>
      <w:r>
        <w:t xml:space="preserve">. By embracing sustainable practices and honoring cultural roots, professionals can ensure that Qatar Doha remains a beacon of modern architectural achievement while respecting its environmental limits.</w:t>
      </w:r>
    </w:p>
    <w:p>
      <w:pPr>
        <w:pStyle w:val="BodyText"/>
      </w:pPr>
      <w:r>
        <w:t xml:space="preserve">© 2023 Lab Report Archive. All rights reserved.</w:t>
      </w:r>
      <w:r>
        <w:br/>
      </w:r>
      <w:r>
        <w:t xml:space="preserve">Prepared for the Department of Urban Planning, Qatar Doha.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The Role and Evolution of the Architect in Qatar Doha</dc:title>
  <dc:creator/>
  <dc:language>en</dc:language>
  <cp:keywords/>
  <dcterms:created xsi:type="dcterms:W3CDTF">2026-07-29T01:48:11Z</dcterms:created>
  <dcterms:modified xsi:type="dcterms:W3CDTF">2026-07-29T01:48:11Z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