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Feasibility</w:t>
      </w:r>
      <w:r>
        <w:t xml:space="preserve"> </w:t>
      </w:r>
      <w:r>
        <w:t xml:space="preserve">and</w:t>
      </w:r>
      <w:r>
        <w:t xml:space="preserve"> </w:t>
      </w:r>
      <w:r>
        <w:t xml:space="preserve">Cultural</w:t>
      </w:r>
      <w:r>
        <w:t xml:space="preserve"> </w:t>
      </w:r>
      <w:r>
        <w:t xml:space="preserve">Integration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304d91eb62213d26c191ea5a65660d69f249ced"/>
    <w:p>
      <w:pPr>
        <w:pStyle w:val="Heading1"/>
      </w:pPr>
      <w:r>
        <w:t xml:space="preserve">Laboratory Report on Architectural Design Protocols</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AR-2023-JED-098</w:t>
      </w:r>
      <w:r>
        <w:br/>
      </w:r>
      <w:r>
        <w:rPr>
          <w:bCs/>
          <w:b/>
        </w:rPr>
        <w:t xml:space="preserve">Subject:</w:t>
      </w:r>
      <w:r>
        <w:t xml:space="preserve"> </w:t>
      </w:r>
      <w:r>
        <w:t xml:space="preserve">Environmental Adaptation and Cultural Compliance for the Architect in Saudi Arabia Jeddah</w:t>
      </w:r>
    </w:p>
    <w:p>
      <w:pPr>
        <w:pStyle w:val="BodyText"/>
      </w:pPr>
      <w:r>
        <w:br/>
      </w:r>
      <w:r>
        <w:br/>
      </w:r>
      <w:r>
        <w:br/>
      </w:r>
      <w:r>
        <w:br/>
      </w:r>
    </w:p>
    <w:bookmarkEnd w:id="20"/>
    <w:bookmarkStart w:id="21" w:name="i.-abstract"/>
    <w:p>
      <w:pPr>
        <w:pStyle w:val="Heading1"/>
      </w:pPr>
      <w:r>
        <w:t xml:space="preserve">I. Abstract</w:t>
      </w:r>
    </w:p>
    <w:p>
      <w:pPr>
        <w:pStyle w:val="FirstParagraph"/>
      </w:pPr>
      <w:r>
        <w:t xml:space="preserve">The primary objective of this laboratory report is to analyze the complex interplay between modern architectural standards and traditional cultural requirements within the specific geographic and climatic context of Saudi Arabia Jeddah. As a coastal city on the Red Sea, Jeddah presents unique challenges regarding humidity, salt corrosion, solar radiation, and social privacy norms. This document serves as a comprehensive guide for any Architect operating in this region, detailing how professional duties must adapt to local regulations under Vision 2030 while respecting the deep-rooted heritage of Saudi Arabia Jeddah.</w:t>
      </w:r>
    </w:p>
    <w:bookmarkEnd w:id="21"/>
    <w:bookmarkStart w:id="22" w:name="ii.-introduction"/>
    <w:p>
      <w:pPr>
        <w:pStyle w:val="Heading1"/>
      </w:pPr>
      <w:r>
        <w:t xml:space="preserve">II. Introduction</w:t>
      </w:r>
    </w:p>
    <w:p>
      <w:pPr>
        <w:pStyle w:val="FirstParagraph"/>
      </w:pPr>
      <w:r>
        <w:t xml:space="preserve">The role of an Architect has evolved significantly in recent years. In traditional contexts, the Architect was viewed primarily as a designer of form and function. However, in the contemporary landscape of Saudi Arabia Jeddah, the Architect must also act as a cultural interpreter, environmental strategist, and community planner. Jeddah is not merely a city; it is a historical gateway to Islam and a modern economic hub undergoing rapid transformation. Therefore, any architectural output in this region must satisfy rigorous engineering standards while honoring the socio-cultural fabric of Saudi society.</w:t>
      </w:r>
    </w:p>
    <w:p>
      <w:pPr>
        <w:pStyle w:val="BodyText"/>
      </w:pPr>
      <w:r>
        <w:t xml:space="preserve">This report investigates three core pillars: climatic responsiveness, cultural privacy integration, and regulatory compliance. It aims to provide a framework that ensures an Architect can successfully deliver projects that are both globally competitive and locally resonant in Saudi Arabia Jeddah.</w:t>
      </w:r>
    </w:p>
    <w:bookmarkEnd w:id="22"/>
    <w:bookmarkStart w:id="23" w:name="iii.-methodology"/>
    <w:p>
      <w:pPr>
        <w:pStyle w:val="Heading1"/>
      </w:pPr>
      <w:r>
        <w:t xml:space="preserve">III. Methodology</w:t>
      </w:r>
    </w:p>
    <w:p>
      <w:pPr>
        <w:pStyle w:val="FirstParagraph"/>
      </w:pPr>
      <w:r>
        <w:t xml:space="preserve">The data for this report was gathered through a multi-faceted approach involving site analysis, climate data review, and regulatory assessment. The following methods were employed:</w:t>
      </w:r>
    </w:p>
    <w:p>
      <w:pPr>
        <w:numPr>
          <w:ilvl w:val="0"/>
          <w:numId w:val="1001"/>
        </w:numPr>
        <w:pStyle w:val="Compact"/>
      </w:pPr>
      <w:r>
        <w:rPr>
          <w:bCs/>
          <w:b/>
        </w:rPr>
        <w:t xml:space="preserve">Climatic Analysis:</w:t>
      </w:r>
    </w:p>
    <w:p>
      <w:pPr>
        <w:numPr>
          <w:ilvl w:val="0"/>
          <w:numId w:val="1001"/>
        </w:numPr>
        <w:pStyle w:val="Compact"/>
      </w:pPr>
      <w:r>
        <w:rPr>
          <w:bCs/>
          <w:b/>
        </w:rPr>
        <w:t xml:space="preserve">Cultural Audit:</w:t>
      </w:r>
    </w:p>
    <w:p>
      <w:pPr>
        <w:numPr>
          <w:ilvl w:val="0"/>
          <w:numId w:val="1001"/>
        </w:numPr>
        <w:pStyle w:val="Compact"/>
      </w:pPr>
      <w:r>
        <w:rPr>
          <w:bCs/>
          <w:b/>
        </w:rPr>
        <w:t xml:space="preserve">Regulatory Review:</w:t>
      </w:r>
    </w:p>
    <w:bookmarkEnd w:id="23"/>
    <w:bookmarkStart w:id="24" w:name="iv.-results-the-environmental-challenge"/>
    <w:p>
      <w:pPr>
        <w:pStyle w:val="Heading1"/>
      </w:pPr>
      <w:r>
        <w:t xml:space="preserve">IV. Results: The Environmental Challenge</w:t>
      </w:r>
    </w:p>
    <w:p>
      <w:pPr>
        <w:pStyle w:val="FirstParagraph"/>
      </w:pPr>
      <w:r>
        <w:t xml:space="preserve">The coastal environment of Saudi Arabia Jeddah is characterized by high relative humidity and significant solar exposure. For the Architect, these factors dictate material selection and structural orientation. Unlike inland cities, Jeddah requires specialized attention to salt spray corrosion.</w:t>
      </w:r>
    </w:p>
    <w:p>
      <w:pPr>
        <w:pStyle w:val="BodyText"/>
      </w:pPr>
      <w:r>
        <w:t xml:space="preserve">Factor</w:t>
      </w:r>
    </w:p>
    <w:p>
      <w:pPr>
        <w:pStyle w:val="BodyText"/>
      </w:pPr>
      <w:r>
        <w:t xml:space="preserve">Ideal Architectural Response</w:t>
      </w:r>
    </w:p>
    <w:p>
      <w:pPr>
        <w:pStyle w:val="BodyText"/>
      </w:pPr>
      <w:r>
        <w:rPr>
          <w:bCs/>
          <w:b/>
        </w:rPr>
        <w:t xml:space="preserve">Note for the Architect:</w:t>
      </w:r>
    </w:p>
    <w:p>
      <w:pPr>
        <w:pStyle w:val="BodyText"/>
      </w:pPr>
      <w:r>
        <w:br/>
      </w:r>
    </w:p>
    <w:p>
      <w:pPr>
        <w:pStyle w:val="BodyText"/>
      </w:pPr>
      <w:r>
        <w:br/>
      </w:r>
    </w:p>
    <w:p>
      <w:pPr>
        <w:pStyle w:val="BodyText"/>
      </w:pPr>
      <w:r>
        <w:t xml:space="preserve">(Note: The following cells contain critical instructions for the Architect)</w:t>
      </w:r>
    </w:p>
    <w:p>
      <w:pPr>
        <w:pStyle w:val="BodyText"/>
      </w:pPr>
      <w:r>
        <w:br/>
      </w:r>
    </w:p>
    <w:p>
      <w:pPr>
        <w:pStyle w:val="BodyText"/>
      </w:pPr>
      <w:r>
        <w:br/>
      </w:r>
    </w:p>
    <w:p>
      <w:pPr>
        <w:pStyle w:val="BodyText"/>
      </w:pPr>
      <w:r>
        <w:t xml:space="preserve">Humidity</w:t>
      </w:r>
    </w:p>
    <w:p>
      <w:pPr>
        <w:pStyle w:val="BodyText"/>
      </w:pPr>
      <w:r>
        <w:br/>
      </w:r>
      <w:r>
        <w:t xml:space="preserve">High (70-85%)</w:t>
      </w:r>
      <w:r>
        <w:br/>
      </w:r>
    </w:p>
    <w:p>
      <w:pPr>
        <w:pStyle w:val="BodyText"/>
      </w:pPr>
      <w:r>
        <w:t xml:space="preserve">Ventilation design must prioritize passive cooling to prevent mold growth. The Architect should utilize cross-ventilation techniques.</w:t>
      </w:r>
    </w:p>
    <w:p>
      <w:pPr>
        <w:pStyle w:val="BodyText"/>
      </w:pPr>
      <w:r>
        <w:br/>
      </w:r>
    </w:p>
    <w:p>
      <w:pPr>
        <w:pStyle w:val="BodyText"/>
      </w:pPr>
      <w:r>
        <w:br/>
      </w:r>
    </w:p>
    <w:p>
      <w:pPr>
        <w:pStyle w:val="BodyText"/>
      </w:pPr>
      <w:r>
        <w:t xml:space="preserve">Solar Radiation</w:t>
      </w:r>
    </w:p>
    <w:p>
      <w:pPr>
        <w:pStyle w:val="BodyText"/>
      </w:pPr>
      <w:r>
        <w:br/>
      </w:r>
    </w:p>
    <w:p>
      <w:pPr>
        <w:pStyle w:val="BodyText"/>
      </w:pPr>
      <w:r>
        <w:t xml:space="preserve">Intense direct sunlight requires deep overhangs and shaded courtyards. The Architect must minimize west-facing glazing.</w:t>
      </w:r>
    </w:p>
    <w:p>
      <w:pPr>
        <w:pStyle w:val="BodyText"/>
      </w:pPr>
      <w:r>
        <w:br/>
      </w:r>
    </w:p>
    <w:p>
      <w:pPr>
        <w:pStyle w:val="BodyText"/>
      </w:pPr>
      <w:r>
        <w:br/>
      </w:r>
    </w:p>
    <w:p>
      <w:pPr>
        <w:pStyle w:val="BodyText"/>
      </w:pPr>
      <w:r>
        <w:t xml:space="preserve">Corrosion</w:t>
      </w:r>
    </w:p>
    <w:p>
      <w:pPr>
        <w:pStyle w:val="BodyText"/>
      </w:pPr>
      <w:r>
        <w:br/>
      </w:r>
    </w:p>
    <w:p>
      <w:pPr>
        <w:pStyle w:val="BodyText"/>
      </w:pPr>
      <w:r>
        <w:t xml:space="preserve">Salt air accelerates rust. The Architect must specify marine-grade concrete and aluminum alloys for facades.</w:t>
      </w:r>
    </w:p>
    <w:p>
      <w:pPr>
        <w:pStyle w:val="BodyText"/>
      </w:pPr>
      <w:r>
        <w:br/>
      </w:r>
      <w:r>
        <w:br/>
      </w:r>
    </w:p>
    <w:bookmarkEnd w:id="24"/>
    <w:bookmarkStart w:id="25" w:name="X1e771260aee942bc92158a1506a9c7af7e2549e"/>
    <w:p>
      <w:pPr>
        <w:pStyle w:val="Heading1"/>
      </w:pPr>
      <w:r>
        <w:t xml:space="preserve">V. Analysis: Cultural Integration and Privacy</w:t>
      </w:r>
    </w:p>
    <w:p>
      <w:pPr>
        <w:pStyle w:val="FirstParagraph"/>
      </w:pPr>
      <w:r>
        <w:t xml:space="preserve">Beyond physical constraints, the most critical aspect of working as an Architect in Saudi Arabia Jeddah is the integration of cultural privacy. Traditional Islamic architecture emphasizes the separation between public and private spheres. In residential design, this often translates to distinct living areas for family gatherings versus those for guests.</w:t>
      </w:r>
    </w:p>
    <w:p>
      <w:pPr>
        <w:pStyle w:val="BodyText"/>
      </w:pPr>
      <w:r>
        <w:t xml:space="preserve">The modern Architect must navigate these traditional expectations while accommodating contemporary lifestyle changes. For instance, large glass facades popular in Western design are often rejected by clients in Jeddah due to concerns over visibility into private domestic spaces. Therefore, the Architect must propose alternative fenestration strategies, such as mashrabiya-inspired screens or high-level clerestory windows that allow light entry without compromising privacy.</w:t>
      </w:r>
    </w:p>
    <w:p>
      <w:pPr>
        <w:pStyle w:val="BodyText"/>
      </w:pPr>
      <w:r>
        <w:t xml:space="preserve">Furthermore, the concept of community extends to public spaces. In Saudi Arabia Jeddah, public parks and promenades (like Al-Balad or Corniche areas) must be designed with consideration for family groups. The Architect is responsible for creating inclusive yet segregated-friendly layouts where necessary, ensuring that the built environment respects local customs while promoting social well-being.</w:t>
      </w:r>
    </w:p>
    <w:bookmarkEnd w:id="25"/>
    <w:bookmarkStart w:id="26" w:name="X8ea67449edf5abeb181b7bb100789b33caad305"/>
    <w:p>
      <w:pPr>
        <w:pStyle w:val="Heading1"/>
      </w:pPr>
      <w:r>
        <w:t xml:space="preserve">VI. Discussion: Vision 2030 and Modernization</w:t>
      </w:r>
    </w:p>
    <w:p>
      <w:pPr>
        <w:pStyle w:val="FirstParagraph"/>
      </w:pPr>
      <w:r>
        <w:t xml:space="preserve">The Kingdom of Saudi Arabia is currently undergoing a transformative phase under Vision 2030. This initiative aims to diversify the economy and modernize society, which has profound implications for architecture in Jeddah. The Architect is no longer confined to traditional forms but is encouraged to innovate.</w:t>
      </w:r>
    </w:p>
    <w:p>
      <w:pPr>
        <w:pStyle w:val="BodyText"/>
      </w:pPr>
      <w:r>
        <w:t xml:space="preserve">However, innovation must be contextualized. Skyscrapers and luxury developments are rising along the Jeddah waterfront, but they must adhere to height restrictions and aesthetic guidelines that respect the historic skyline. The Architect plays a pivotal role in balancing vertical expansion with horizontal preservation. This requires a nuanced understanding of urban planning laws that protect heritage sites while allowing for new commercial zones.</w:t>
      </w:r>
    </w:p>
    <w:p>
      <w:pPr>
        <w:pStyle w:val="BodyText"/>
      </w:pPr>
      <w:r>
        <w:t xml:space="preserve">Additionally, sustainability is becoming a key focus. The Architect must integrate green building technologies, such as solar panels and water recycling systems, which are increasingly mandated by local authorities in Saudi Arabia Jeddah. Failure to incorporate these elements may result in project delays or rejection of permits.</w:t>
      </w:r>
    </w:p>
    <w:bookmarkEnd w:id="26"/>
    <w:bookmarkStart w:id="27" w:name="vii.-conclusion"/>
    <w:p>
      <w:pPr>
        <w:pStyle w:val="Heading1"/>
      </w:pPr>
      <w:r>
        <w:t xml:space="preserve">VII. Conclusion</w:t>
      </w:r>
    </w:p>
    <w:p>
      <w:pPr>
        <w:pStyle w:val="FirstParagraph"/>
      </w:pPr>
      <w:r>
        <w:t xml:space="preserve">In conclusion, the role of the Architect in Saudi Arabia Jeddah is multifaceted and demanding. It requires a synthesis of technical expertise, environmental sensitivity, and cultural intelligence. The Architect must ensure that buildings are resilient against the harsh coastal climate while respecting the deep-seated cultural values of privacy and community.</w:t>
      </w:r>
    </w:p>
    <w:p>
      <w:pPr>
        <w:pStyle w:val="BodyText"/>
      </w:pPr>
      <w:r>
        <w:t xml:space="preserve">This report confirms that successful architectural practice in this region cannot rely solely on imported design templates. Instead, it must be rooted in a localized understanding of Jeddah’s unique identity. By adhering to the guidelines outlined herein, an Architect can create structures that are not only functional and beautiful but also culturally appropriate and future-proof. The integration of traditional wisdom with modern technology is the key to unlocking sustainable development in Saudi Arabia Jeddah.</w:t>
      </w:r>
    </w:p>
    <w:bookmarkEnd w:id="27"/>
    <w:bookmarkStart w:id="28" w:name="viii.-recommendations"/>
    <w:p>
      <w:pPr>
        <w:pStyle w:val="Heading1"/>
      </w:pPr>
      <w:r>
        <w:t xml:space="preserve">VIII. Recommendations</w:t>
      </w:r>
    </w:p>
    <w:p>
      <w:pPr>
        <w:numPr>
          <w:ilvl w:val="0"/>
          <w:numId w:val="1002"/>
        </w:numPr>
        <w:pStyle w:val="Compact"/>
      </w:pPr>
      <w:r>
        <w:rPr>
          <w:bCs/>
          <w:b/>
        </w:rPr>
        <w:t xml:space="preserve">Hire Local Consultants:</w:t>
      </w:r>
      <w:r>
        <w:t xml:space="preserve">The Architect should always collaborate with local engineers and cultural consultants who understand the nuances of Saudi Arabia Jeddah.</w:t>
      </w:r>
    </w:p>
    <w:p>
      <w:pPr>
        <w:numPr>
          <w:ilvl w:val="0"/>
          <w:numId w:val="1002"/>
        </w:numPr>
        <w:pStyle w:val="Compact"/>
      </w:pPr>
      <w:r>
        <w:rPr>
          <w:bCs/>
          <w:b/>
        </w:rPr>
        <w:t xml:space="preserve">Material Durability:</w:t>
      </w:r>
      <w:r>
        <w:t xml:space="preserve">Prioritize materials that resist humidity and salt corrosion to reduce long-term maintenance costs.</w:t>
      </w:r>
    </w:p>
    <w:p>
      <w:pPr>
        <w:numPr>
          <w:ilvl w:val="0"/>
          <w:numId w:val="1002"/>
        </w:numPr>
        <w:pStyle w:val="Compact"/>
      </w:pPr>
      <w:r>
        <w:rPr>
          <w:bCs/>
          <w:b/>
        </w:rPr>
        <w:t xml:space="preserve">Cultural Sensitivity Training:</w:t>
      </w:r>
      <w:r>
        <w:t xml:space="preserve">The Architect should undergo training on local social norms to better design spaces that meet client expectations regarding privacy.</w:t>
      </w:r>
    </w:p>
    <w:p>
      <w:pPr>
        <w:numPr>
          <w:ilvl w:val="0"/>
          <w:numId w:val="1002"/>
        </w:numPr>
        <w:pStyle w:val="Compact"/>
      </w:pPr>
      <w:r>
        <w:rPr>
          <w:bCs/>
          <w:b/>
        </w:rPr>
        <w:t xml:space="preserve">Sustainability Focus:</w:t>
      </w:r>
      <w:r>
        <w:t xml:space="preserve">Integrate renewable energy sources early in the design phase to align with Vision 2030 goals.</w:t>
      </w:r>
    </w:p>
    <w:p>
      <w:pPr>
        <w:pStyle w:val="FirstParagraph"/>
      </w:pPr>
      <w:r>
        <w:rPr>
          <w:iCs/>
          <w:i/>
        </w:rPr>
        <w:t xml:space="preserve">End of Report</w:t>
      </w:r>
    </w:p>
    <w:p>
      <w:pPr>
        <w:pStyle w:val="BodyText"/>
      </w:pPr>
      <w:r>
        <w:t xml:space="preserve">Signed,</w:t>
      </w:r>
      <w:r>
        <w:br/>
      </w:r>
      <w:r>
        <w:t xml:space="preserve">The Architectural Review Board</w:t>
      </w:r>
      <w:r>
        <w:br/>
      </w:r>
      <w:r>
        <w:t xml:space="preserve">Saudi Arabia Jeddah</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Feasibility and Cultural Integration in Saudi Arabia Jeddah</dc:title>
  <dc:creator/>
  <dc:language>en</dc:language>
  <cp:keywords/>
  <dcterms:created xsi:type="dcterms:W3CDTF">2026-07-29T12:21:02Z</dcterms:created>
  <dcterms:modified xsi:type="dcterms:W3CDTF">2026-07-29T12:21:02Z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