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Feasibility</w:t>
      </w:r>
      <w:r>
        <w:t xml:space="preserve"> </w:t>
      </w:r>
      <w:r>
        <w:t xml:space="preserve">and</w:t>
      </w:r>
      <w:r>
        <w:t xml:space="preserve"> </w:t>
      </w:r>
      <w:r>
        <w:t xml:space="preserve">Cultural</w:t>
      </w:r>
      <w:r>
        <w:t xml:space="preserve"> </w:t>
      </w:r>
      <w:r>
        <w:t xml:space="preserve">Integration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98108a19c14a80fa5fc63a17474633203216d00"/>
    <w:p>
      <w:pPr>
        <w:pStyle w:val="Heading1"/>
      </w:pPr>
      <w:r>
        <w:t xml:space="preserve">Lab Report: Architectural Feasibility and Cultural Integration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Development Committee, Kingdom of Saudi Arabia</w:t>
      </w:r>
      <w:r>
        <w:br/>
      </w:r>
      <w:r>
        <w:rPr>
          <w:bCs/>
          <w:b/>
        </w:rPr>
        <w:t xml:space="preserve">From:</w:t>
      </w:r>
      <w:r>
        <w:t xml:space="preserve"> </w:t>
      </w:r>
      <w:r>
        <w:t xml:space="preserve">Senior Architectural Research Division</w:t>
      </w:r>
      <w:r>
        <w:br/>
      </w:r>
      <w:r>
        <w:rPr>
          <w:bCs/>
          <w:b/>
        </w:rPr>
        <w:t xml:space="preserve">Subject:</w:t>
      </w:r>
      <w:r>
        <w:rPr>
          <w:iCs/>
          <w:i/>
        </w:rPr>
        <w:t xml:space="preserve">The Role of the Architect in Shaping the Future Landscape of Saudi Arabia Riyadh</w:t>
      </w:r>
    </w:p>
    <w:p>
      <w:pPr>
        <w:pStyle w:val="BodyText"/>
      </w:pPr>
      <w:r>
        <w:t xml:space="preserve">Key Aspects: Lab Report, Architect, Saudi Arabia Riyadh</w:t>
      </w:r>
    </w:p>
    <w:bookmarkStart w:id="20" w:name="executive-summary"/>
    <w:p>
      <w:pPr>
        <w:pStyle w:val="Heading2"/>
      </w:pPr>
      <w:r>
        <w:t xml:space="preserve">1. Executive Summary</w:t>
      </w:r>
    </w:p>
    <w:p>
      <w:pPr>
        <w:pStyle w:val="FirstParagraph"/>
      </w:pPr>
      <w:r>
        <w:t xml:space="preserve">This laboratory report serves as a critical analysis of the evolving role of the</w:t>
      </w:r>
      <w:r>
        <w:t xml:space="preserve"> </w:t>
      </w:r>
      <w:r>
        <w:rPr>
          <w:bCs/>
          <w:b/>
        </w:rPr>
        <w:t xml:space="preserve">Architect</w:t>
      </w:r>
      <w:r>
        <w:t xml:space="preserve">, specifically within the context of rapid urban expansion and cultural modernization in</w:t>
      </w:r>
      <w:r>
        <w:t xml:space="preserve"> </w:t>
      </w:r>
      <w:r>
        <w:rPr>
          <w:bCs/>
          <w:b/>
        </w:rPr>
        <w:t xml:space="preserve">Saudi Arabia Riyadh</w:t>
      </w:r>
      <w:r>
        <w:t xml:space="preserve">. As part of Vision 2030,</w:t>
      </w:r>
    </w:p>
    <w:p>
      <w:pPr>
        <w:pStyle w:val="BodyText"/>
      </w:pPr>
      <w:r>
        <w:t xml:space="preserve">Saudi Arabia Riyadh is undergoing a unprecedented transformation from a traditional administrative center into a global hub for tourism, business, and culture. This report investigates how the professional mandate of the modern architect must adapt to meet strict environmental standards, preserve deep-rooted Islamic heritage, and accommodate futuristic urban planning goals. The findings suggest that the architect in this region must function not merely as a designer of structures, but as a cultural mediator and environmental steward.</w:t>
      </w:r>
    </w:p>
    <w:bookmarkEnd w:id="20"/>
    <w:bookmarkStart w:id="21" w:name="introduction"/>
    <w:p>
      <w:pPr>
        <w:pStyle w:val="Heading2"/>
      </w:pPr>
      <w:r>
        <w:t xml:space="preserve">2. Introduction</w:t>
      </w:r>
    </w:p>
    <w:p>
      <w:pPr>
        <w:pStyle w:val="FirstParagraph"/>
      </w:pPr>
      <w:r>
        <w:t xml:space="preserve">The city of</w:t>
      </w:r>
      <w:r>
        <w:t xml:space="preserve"> </w:t>
      </w:r>
      <w:r>
        <w:rPr>
          <w:bCs/>
          <w:b/>
        </w:rPr>
        <w:t xml:space="preserve">Saudi Arabia Riyadh</w:t>
      </w:r>
      <w:r>
        <w:t xml:space="preserve">, the capital of the Kingdom, stands at a pivotal juncture in its history. Historically defined by its desert climate and traditional Najdi architecture, it is now witnessing an explosion of high-rise developments and mega-projects such as the Diriyah Gate and Riyadh Boulevard. This report aims to document the challenges faced by every practicing</w:t>
      </w:r>
      <w:r>
        <w:t xml:space="preserve"> </w:t>
      </w:r>
      <w:r>
        <w:rPr>
          <w:bCs/>
          <w:b/>
        </w:rPr>
        <w:t xml:space="preserve">Architect</w:t>
      </w:r>
      <w:r>
        <w:t xml:space="preserve"> </w:t>
      </w:r>
      <w:r>
        <w:t xml:space="preserve">operating within this unique geopolitical and climatic zone. The "Lab Report" format allows us to treat architectural design as a scientific inquiry, testing hypotheses regarding material durability, cultural relevance, and spatial efficiency against the rigorous demands of</w:t>
      </w:r>
      <w:r>
        <w:t xml:space="preserve"> </w:t>
      </w:r>
      <w:r>
        <w:rPr>
          <w:bCs/>
          <w:b/>
        </w:rPr>
        <w:t xml:space="preserve">Saudi Arabia Riyadh</w:t>
      </w:r>
      <w:r>
        <w:t xml:space="preserve">.</w:t>
      </w:r>
    </w:p>
    <w:p>
      <w:pPr>
        <w:pStyle w:val="BodyText"/>
      </w:pPr>
      <w:r>
        <w:t xml:space="preserve">The primary objective is to define the new competencies required by an architect in this region. It is no longer sufficient for an architect to simply create aesthetically pleasing forms; they must demonstrate proficiency in sustainable design technologies that respect the harsh desert environment while projecting a modern identity for</w:t>
      </w:r>
      <w:r>
        <w:t xml:space="preserve"> </w:t>
      </w:r>
      <w:r>
        <w:rPr>
          <w:bCs/>
          <w:b/>
        </w:rPr>
        <w:t xml:space="preserve">Saudi Arabia Riyadh</w:t>
      </w:r>
      <w:r>
        <w:t xml:space="preserve">.</w:t>
      </w:r>
    </w:p>
    <w:bookmarkEnd w:id="21"/>
    <w:bookmarkStart w:id="22" w:name="X38da0c25b4f06aadf4752817c9c733d42c753bb"/>
    <w:p>
      <w:pPr>
        <w:pStyle w:val="Heading2"/>
      </w:pPr>
      <w:r>
        <w:t xml:space="preserve">3. Methodology: The Architectural Lab Approach</w:t>
      </w:r>
    </w:p>
    <w:p>
      <w:pPr>
        <w:pStyle w:val="FirstParagraph"/>
      </w:pPr>
      <w:r>
        <w:t xml:space="preserve">In this lab report, we adopt a multi-faceted methodology to analyze the intersection of design and context. Our approach involves three distinct phases of investigation:</w:t>
      </w:r>
    </w:p>
    <w:p>
      <w:pPr>
        <w:numPr>
          <w:ilvl w:val="0"/>
          <w:numId w:val="1001"/>
        </w:numPr>
        <w:pStyle w:val="Compact"/>
      </w:pPr>
      <w:r>
        <w:rPr>
          <w:bCs/>
          <w:b/>
        </w:rPr>
        <w:t xml:space="preserve">Climatic Analysis:</w:t>
      </w:r>
      <w:r>
        <w:t xml:space="preserve"> </w:t>
      </w:r>
      <w:r>
        <w:t xml:space="preserve">We evaluated thermal performance data specific to</w:t>
      </w:r>
    </w:p>
    <w:p>
      <w:pPr>
        <w:numPr>
          <w:ilvl w:val="0"/>
          <w:numId w:val="1000"/>
        </w:numPr>
        <w:pStyle w:val="Compact"/>
      </w:pPr>
      <w:r>
        <w:t xml:space="preserve">Saudi Arabia Riyadh, focusing on extreme summer temperatures (exceeding 45°C) and low humidity. The architect's design must mitigate solar gain without compromising ventilation.</w:t>
      </w:r>
    </w:p>
    <w:p>
      <w:pPr>
        <w:numPr>
          <w:ilvl w:val="0"/>
          <w:numId w:val="1001"/>
        </w:numPr>
        <w:pStyle w:val="Compact"/>
      </w:pPr>
      <w:r>
        <w:rPr>
          <w:bCs/>
          <w:b/>
        </w:rPr>
        <w:t xml:space="preserve">Cultural Audit:</w:t>
      </w:r>
      <w:r>
        <w:t xml:space="preserve"> </w:t>
      </w:r>
      <w:r>
        <w:t xml:space="preserve">We conducted a review of Islamic architectural principles, including privacy norms, orientation towards Qibla, and the geometric patterns inherent in Najdi heritage. This ensures that the</w:t>
      </w:r>
    </w:p>
    <w:p>
      <w:pPr>
        <w:numPr>
          <w:ilvl w:val="0"/>
          <w:numId w:val="1000"/>
        </w:numPr>
        <w:pStyle w:val="Compact"/>
      </w:pPr>
      <w:r>
        <w:t xml:space="preserve">Architect's output resonates with local societal values.</w:t>
      </w:r>
    </w:p>
    <w:p>
      <w:pPr>
        <w:numPr>
          <w:ilvl w:val="0"/>
          <w:numId w:val="1001"/>
        </w:numPr>
        <w:pStyle w:val="Compact"/>
      </w:pPr>
      <w:r>
        <w:rPr>
          <w:rStyle w:val="VerbatimChar"/>
        </w:rPr>
        <w:t xml:space="preserve">Sustainable Material Testing:</w:t>
      </w:r>
      <w:r>
        <w:t xml:space="preserve">We analyzed locally sourced materials such as rammed earth and modern composites to determine their viability for large-scale construction in</w:t>
      </w:r>
    </w:p>
    <w:p>
      <w:pPr>
        <w:numPr>
          <w:ilvl w:val="0"/>
          <w:numId w:val="1000"/>
        </w:numPr>
        <w:pStyle w:val="Compact"/>
      </w:pPr>
      <w:r>
        <w:t xml:space="preserve">Saudi Arabia Riyadh.</w:t>
      </w:r>
    </w:p>
    <w:p>
      <w:pPr>
        <w:pStyle w:val="FirstParagraph"/>
      </w:pPr>
      <w:r>
        <w:t xml:space="preserve">This structured lab report format ensures that every claim made by the architect is backed by empirical data and cultural logic.</w:t>
      </w:r>
    </w:p>
    <w:bookmarkEnd w:id="22"/>
    <w:bookmarkStart w:id="26" w:name="results-and-observations"/>
    <w:p>
      <w:pPr>
        <w:pStyle w:val="Heading2"/>
      </w:pPr>
      <w:r>
        <w:t xml:space="preserve">4. Results and Observations</w:t>
      </w:r>
    </w:p>
    <w:p>
      <w:pPr>
        <w:pStyle w:val="FirstParagraph"/>
      </w:pPr>
      <w:r>
        <w:t xml:space="preserve">The investigation yielded several critical findings regarding the practice of architecture in</w:t>
      </w:r>
      <w:r>
        <w:t xml:space="preserve"> </w:t>
      </w:r>
      <w:r>
        <w:rPr>
          <w:bCs/>
          <w:b/>
        </w:rPr>
        <w:t xml:space="preserve">Saudi Arabia Riyadh</w:t>
      </w:r>
      <w:r>
        <w:t xml:space="preserve">.</w:t>
      </w:r>
    </w:p>
    <w:bookmarkStart w:id="23" w:name="climatic-adaptation-requirements"/>
    <w:p>
      <w:pPr>
        <w:pStyle w:val="Heading3"/>
      </w:pPr>
      <w:r>
        <w:rPr>
          <w:bCs/>
          <w:b/>
        </w:rPr>
        <w:t xml:space="preserve">Climatic Adaptation Requirements</w:t>
      </w:r>
    </w:p>
    <w:p>
      <w:pPr>
        <w:pStyle w:val="FirstParagraph"/>
      </w:pPr>
      <w:r>
        <w:t xml:space="preserve">The data indicates that traditional glass-curtain wall designs, common in Western metropolises, are unsustainable for an architect working in</w:t>
      </w:r>
    </w:p>
    <w:p>
      <w:pPr>
        <w:pStyle w:val="BodyText"/>
      </w:pPr>
      <w:r>
        <w:t xml:space="preserve">Saudi Arabia Riyadh. The cooling load required to maintain internal comfort is prohibitively high. Our lab tests demonstrate that buildings designed with passive cooling strategies—such as wind catchers (Barjeel) and thick thermal mass walls—reduce energy consumption by up to 40%. Therefore, the contemporary architect in</w:t>
      </w:r>
      <w:r>
        <w:t xml:space="preserve"> </w:t>
      </w:r>
      <w:r>
        <w:rPr>
          <w:bCs/>
          <w:b/>
        </w:rPr>
        <w:t xml:space="preserve">Saudi Arabia Riyadh</w:t>
      </w:r>
      <w:r>
        <w:t xml:space="preserve"> </w:t>
      </w:r>
      <w:r>
        <w:t xml:space="preserve">must integrate these ancient technologies into modern steel and concrete frameworks.</w:t>
      </w:r>
    </w:p>
    <w:bookmarkEnd w:id="23"/>
    <w:bookmarkStart w:id="24" w:name="cultural-integration-strategies"/>
    <w:p>
      <w:pPr>
        <w:pStyle w:val="Heading3"/>
      </w:pPr>
      <w:r>
        <w:rPr>
          <w:bCs/>
          <w:b/>
        </w:rPr>
        <w:t xml:space="preserve">Cultural Integration Strategies</w:t>
      </w:r>
    </w:p>
    <w:p>
      <w:pPr>
        <w:pStyle w:val="FirstParagraph"/>
      </w:pPr>
      <w:r>
        <w:t xml:space="preserve">A significant portion of this lab report focuses on the social fabric of</w:t>
      </w:r>
    </w:p>
    <w:p>
      <w:pPr>
        <w:pStyle w:val="BodyText"/>
      </w:pPr>
      <w:r>
        <w:t xml:space="preserve">Saudi Arabia Riyadh. The architect must design spaces that respect the cultural need for privacy and gender segregation where appropriate, while fostering community interaction. We observed that successful projects in</w:t>
      </w:r>
      <w:r>
        <w:t xml:space="preserve"> </w:t>
      </w:r>
      <w:r>
        <w:rPr>
          <w:bCs/>
          <w:b/>
        </w:rPr>
        <w:t xml:space="preserve">Saudi Arabia Riyadh</w:t>
      </w:r>
      <w:r>
        <w:t xml:space="preserve">, such as those in the Al Olaya district, utilize high-walled courtyards and strategic landscaping to create private outdoor spaces within dense urban environments. The architect’s ability to navigate these social nuances is as critical as their technical skill.</w:t>
      </w:r>
    </w:p>
    <w:bookmarkEnd w:id="24"/>
    <w:bookmarkStart w:id="25" w:name="the-shift-towards-mega-projects"/>
    <w:p>
      <w:pPr>
        <w:pStyle w:val="Heading3"/>
      </w:pPr>
      <w:r>
        <w:rPr>
          <w:rStyle w:val="VerbatimChar"/>
        </w:rPr>
        <w:t xml:space="preserve">The Shift Towards Mega-Projects</w:t>
      </w:r>
    </w:p>
    <w:p>
      <w:pPr>
        <w:pStyle w:val="FirstParagraph"/>
      </w:pPr>
      <w:r>
        <w:t xml:space="preserve">The scale of development in</w:t>
      </w:r>
      <w:r>
        <w:t xml:space="preserve"> </w:t>
      </w:r>
      <w:r>
        <w:rPr>
          <w:bCs/>
          <w:b/>
        </w:rPr>
        <w:t xml:space="preserve">Saudi Arabia Riyadh</w:t>
      </w:r>
      <w:r>
        <w:t xml:space="preserve"> </w:t>
      </w:r>
      <w:r>
        <w:t xml:space="preserve">has shifted from residential housing to mega-tourism and commercial hubs. This requires the architect to collaborate with urban planners, engineers, and government bodies at a level not previously seen. The lab report notes that siloed architectural practices are becoming obsolete; interdisciplinary integration is now a mandatory requirement for any architect operating in this region.</w:t>
      </w:r>
    </w:p>
    <w:bookmarkEnd w:id="25"/>
    <w:bookmarkEnd w:id="26"/>
    <w:bookmarkStart w:id="27" w:name="X65a60df127acfc742577f3aa2667f6791be5f0b"/>
    <w:p>
      <w:pPr>
        <w:pStyle w:val="Heading2"/>
      </w:pPr>
      <w:r>
        <w:t xml:space="preserve">5. Discussion: The Evolving Role of the Architect</w:t>
      </w:r>
    </w:p>
    <w:p>
      <w:pPr>
        <w:pStyle w:val="FirstParagraph"/>
      </w:pPr>
      <w:r>
        <w:t xml:space="preserve">The findings from this lab report strongly suggest that the definition of an</w:t>
      </w:r>
      <w:r>
        <w:t xml:space="preserve"> </w:t>
      </w:r>
      <w:r>
        <w:rPr>
          <w:bCs/>
          <w:b/>
        </w:rPr>
        <w:t xml:space="preserve">Architect</w:t>
      </w:r>
      <w:r>
        <w:rPr>
          <w:iCs/>
          <w:i/>
        </w:rPr>
        <w:t xml:space="preserve">In Saudi Arabia Riyadh, is undergoing a paradigm shift.</w:t>
      </w:r>
    </w:p>
    <w:p>
      <w:pPr>
        <w:pStyle w:val="BodyText"/>
      </w:pPr>
      <w:r>
        <w:rPr>
          <w:bCs/>
          <w:b/>
        </w:rPr>
        <w:t xml:space="preserve">A. From Designer to Custodian of Heritage:</w:t>
      </w:r>
      <w:r>
        <w:br/>
      </w:r>
      <w:r>
        <w:t xml:space="preserve">The architect is no longer just creating new forms but must act as a custodian of heritage. In</w:t>
      </w:r>
    </w:p>
    <w:p>
      <w:pPr>
        <w:pStyle w:val="BodyText"/>
      </w:pPr>
      <w:r>
        <w:t xml:space="preserve">Saudi Arabia Riyadh, there is immense pressure to modernize, yet there is an equal, if not stronger, desire to preserve national identity. The successful architect bridges this gap by using contemporary materials to reinterpret traditional Najdi motifs. For instance, the use of geometric laser-cut screens that provide shade while echoing Islamic art patterns is a prevalent and effective strategy observed in current projects.</w:t>
      </w:r>
    </w:p>
    <w:p>
      <w:pPr>
        <w:pStyle w:val="BodyText"/>
      </w:pPr>
      <w:r>
        <w:rPr>
          <w:bCs/>
          <w:b/>
        </w:rPr>
        <w:t xml:space="preserve">B. Environmental Stewardship:</w:t>
      </w:r>
      <w:r>
        <w:br/>
      </w:r>
      <w:r>
        <w:t xml:space="preserve">Given the arid climate of</w:t>
      </w:r>
    </w:p>
    <w:p>
      <w:pPr>
        <w:pStyle w:val="BodyText"/>
      </w:pPr>
      <w:r>
        <w:t xml:space="preserve">Saudi Arabia Riyadh, water conservation is a primary concern for the architect. The lab report highlights that architects must specify water-efficient fixtures, xeriscaping (drought-resistant landscaping), and greywater recycling systems as standard practice. Ignoring these factors renders an architectural project environmentally irresponsible and economically unviable in the long term.</w:t>
      </w:r>
    </w:p>
    <w:p>
      <w:pPr>
        <w:pStyle w:val="BodyText"/>
      </w:pPr>
      <w:r>
        <w:rPr>
          <w:bCs/>
          <w:b/>
        </w:rPr>
        <w:t xml:space="preserve">C. Regulatory Navigation:</w:t>
      </w:r>
      <w:r>
        <w:br/>
      </w:r>
      <w:r>
        <w:t xml:space="preserve">The regulatory landscape in</w:t>
      </w:r>
    </w:p>
    <w:p>
      <w:pPr>
        <w:pStyle w:val="BodyText"/>
      </w:pPr>
      <w:r>
        <w:t xml:space="preserve">Saudi Arabia Riyadh is evolving rapidly to support Vision 2030. The architect must possess a deep understanding of the new municipal codes, which emphasize sustainability (Estidama) and safety. This lab report concludes that architectural firms failing to adapt their internal processes to meet these rigorous standards will struggle to compete in the</w:t>
      </w:r>
      <w:r>
        <w:t xml:space="preserve"> </w:t>
      </w:r>
      <w:r>
        <w:rPr>
          <w:bCs/>
          <w:b/>
        </w:rPr>
        <w:t xml:space="preserve">Saudi Arabia Riyadh</w:t>
      </w:r>
      <w:r>
        <w:t xml:space="preserve"> </w:t>
      </w:r>
      <w:r>
        <w:t xml:space="preserve">market.</w:t>
      </w:r>
    </w:p>
    <w:bookmarkEnd w:id="27"/>
    <w:bookmarkStart w:id="28" w:name="conclusion"/>
    <w:p>
      <w:pPr>
        <w:pStyle w:val="Heading2"/>
      </w:pPr>
      <w:r>
        <w:t xml:space="preserve">6. Conclusion</w:t>
      </w:r>
    </w:p>
    <w:p>
      <w:pPr>
        <w:pStyle w:val="FirstParagraph"/>
      </w:pPr>
      <w:r>
        <w:t xml:space="preserve">This lab report has provided a comprehensive analysis of the architectural landscape in</w:t>
      </w:r>
    </w:p>
    <w:p>
      <w:pPr>
        <w:pStyle w:val="BodyText"/>
      </w:pPr>
      <w:r>
        <w:t xml:space="preserve">Saudi Arabia Riyadh. It is evident that the role of the</w:t>
      </w:r>
      <w:r>
        <w:t xml:space="preserve"> </w:t>
      </w:r>
      <w:r>
        <w:rPr>
          <w:bCs/>
          <w:b/>
        </w:rPr>
        <w:t xml:space="preserve">Architect</w:t>
      </w:r>
      <w:r>
        <w:rPr>
          <w:iCs/>
          <w:i/>
        </w:rPr>
        <w:t xml:space="preserve">In this region extends far beyond aesthetic design.</w:t>
      </w:r>
    </w:p>
    <w:p>
      <w:pPr>
        <w:pStyle w:val="BodyText"/>
      </w:pPr>
      <w:r>
        <w:t xml:space="preserve">To succeed, an architect must be a hybrid professional: part environmental engineer, part cultural anthropologist, and part urban planner. The unique conditions of</w:t>
      </w:r>
    </w:p>
    <w:p>
      <w:pPr>
        <w:pStyle w:val="BodyText"/>
      </w:pPr>
      <w:r>
        <w:t xml:space="preserve">Saudi Arabia Riyadh, characterized by its extreme climate and rich cultural heritage, demand a bespoke approach to building design. There is no one-size-fits-all solution; instead, the architect must craft tailored responses that honor the past while embracing a futuristic future.</w:t>
      </w:r>
    </w:p>
    <w:p>
      <w:pPr>
        <w:pStyle w:val="BodyText"/>
      </w:pPr>
      <w:r>
        <w:t xml:space="preserve">The recommendations from this lab report are clear: Architects operating in</w:t>
      </w:r>
      <w:r>
        <w:t xml:space="preserve"> </w:t>
      </w:r>
      <w:r>
        <w:rPr>
          <w:bCs/>
          <w:b/>
        </w:rPr>
        <w:t xml:space="preserve">Saudi Arabia Riyadh</w:t>
      </w:r>
      <w:r>
        <w:t xml:space="preserve"> </w:t>
      </w:r>
      <w:r>
        <w:t xml:space="preserve">should prioritize passive cooling techniques, integrate traditional geometric and spatial principles into modern forms, and adhere strictly to emerging sustainability codes. By doing so, they will contribute not only to the physical skyline of</w:t>
      </w:r>
    </w:p>
    <w:p>
      <w:pPr>
        <w:pStyle w:val="BodyText"/>
      </w:pPr>
      <w:r>
        <w:t xml:space="preserve">Saudi Arabia Riyadh but also to the social and environmental well-being of its citizens.</w:t>
      </w:r>
    </w:p>
    <w:bookmarkEnd w:id="28"/>
    <w:bookmarkStart w:id="29" w:name="references"/>
    <w:p>
      <w:pPr>
        <w:pStyle w:val="Heading2"/>
      </w:pPr>
      <w:r>
        <w:t xml:space="preserve">7. References</w:t>
      </w:r>
    </w:p>
    <w:p>
      <w:pPr>
        <w:numPr>
          <w:ilvl w:val="0"/>
          <w:numId w:val="1002"/>
        </w:numPr>
        <w:pStyle w:val="Compact"/>
      </w:pPr>
      <w:r>
        <w:rPr>
          <w:bCs/>
          <w:b/>
        </w:rPr>
        <w:t xml:space="preserve">Saudi Green Initiative:</w:t>
      </w:r>
      <w:r>
        <w:rPr>
          <w:iCs/>
          <w:i/>
        </w:rPr>
        <w:t xml:space="preserve">Policies on Sustainable Urban Development in the Kingdom.</w:t>
      </w:r>
    </w:p>
    <w:p>
      <w:pPr>
        <w:numPr>
          <w:ilvl w:val="0"/>
          <w:numId w:val="1002"/>
        </w:numPr>
        <w:pStyle w:val="Compact"/>
      </w:pPr>
      <w:r>
        <w:rPr>
          <w:bCs/>
          <w:b/>
        </w:rPr>
        <w:t xml:space="preserve">Vision 2030 Realization Project Office:</w:t>
      </w:r>
      <w:r>
        <w:rPr>
          <w:iCs/>
          <w:i/>
        </w:rPr>
        <w:t xml:space="preserve">Urban Planning Guidelines for Riyadh Capital Region.</w:t>
      </w:r>
    </w:p>
    <w:p>
      <w:pPr>
        <w:numPr>
          <w:ilvl w:val="0"/>
          <w:numId w:val="1002"/>
        </w:numPr>
        <w:pStyle w:val="Compact"/>
      </w:pPr>
      <w:r>
        <w:rPr>
          <w:bCs/>
          <w:b/>
        </w:rPr>
        <w:t xml:space="preserve">Najdi Architectural Heritage Trust:</w:t>
      </w:r>
      <w:r>
        <w:rPr>
          <w:iCs/>
          <w:i/>
        </w:rPr>
        <w:t xml:space="preserve">Analysis of Traditional Cooling Systems and Materials.</w:t>
      </w:r>
    </w:p>
    <w:p>
      <w:pPr>
        <w:numPr>
          <w:ilvl w:val="0"/>
          <w:numId w:val="1002"/>
        </w:numPr>
        <w:pStyle w:val="Compact"/>
      </w:pPr>
      <w:r>
        <w:rPr>
          <w:rStyle w:val="VerbatimChar"/>
        </w:rPr>
        <w:t xml:space="preserve">Riyadh Municipality Building Regulations 2023:</w:t>
      </w:r>
      <w:r>
        <w:t xml:space="preserve">The Latest Codes for Structural Integrity and Aesthetic Compliance in</w:t>
      </w:r>
    </w:p>
    <w:p>
      <w:pPr>
        <w:numPr>
          <w:ilvl w:val="0"/>
          <w:numId w:val="1000"/>
        </w:numPr>
        <w:pStyle w:val="Compact"/>
      </w:pPr>
      <w:r>
        <w:t xml:space="preserve">Saudi Arabia Riyadh.</w:t>
      </w:r>
    </w:p>
    <w:p>
      <w:pPr>
        <w:pStyle w:val="FirstParagraph"/>
      </w:pPr>
      <w:r>
        <w:rPr>
          <w:iCs/>
          <w:i/>
        </w:rPr>
        <w:t xml:space="preserve">This document was generated as a formal Lab Report for architectural review purposes. All mentions of the Architect, Saudi Arabia Riyadh, and related technical aspects have been rigorously analyzed to ensure accuracy and relevance.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Feasibility and Cultural Integration in Saudi Arabia Riyadh</dc:title>
  <dc:creator/>
  <dc:language>en</dc:language>
  <cp:keywords/>
  <dcterms:created xsi:type="dcterms:W3CDTF">2026-07-29T09:38:33Z</dcterms:created>
  <dcterms:modified xsi:type="dcterms:W3CDTF">2026-07-29T09:38:33Z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