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laboratory-report"/>
    <w:p>
      <w:pPr>
        <w:pStyle w:val="Heading1"/>
      </w:pPr>
      <w:r>
        <w:t xml:space="preserve">Laboratory Report</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 </w:t>
      </w:r>
      <w:r>
        <w:t xml:space="preserve">The Architect in South Africa Cape Town: An Analysis of Cultural Synthesis and Environmental Resilience</w:t>
      </w:r>
    </w:p>
    <w:p>
      <w:pPr>
        <w:pStyle w:val="BodyText"/>
      </w:pPr>
      <w:r>
        <w:t xml:space="preserve">&lt; strong &gt; Subject : Architectural Design Practice</w:t>
      </w:r>
    </w:p>
    <w:p>
      <w:pPr>
        <w:pStyle w:val="BodyText"/>
      </w:pPr>
      <w:r>
        <w:t xml:space="preserve">&lt; strong&gt; Location Study : South Africa Cape Town1. Introduction</w:t>
      </w:r>
    </w:p>
    <w:p>
      <w:pPr>
        <w:pStyle w:val="BodyText"/>
      </w:pPr>
      <w:r>
        <w:t xml:space="preserve">This lab report serves as a comprehensive analysis of the role, methodology, and output of the professional known as an Architect within the specific context of South Africa Cape Town. The city presents a unique laboratory for architectural study due to its dramatic topography, complex socio-historical legacy, and distinct climatic challenges. The primary objective of this investigation is to understand how an Architect functions not merely as a designer of aesthetics, but as a mediator between history, environment, and modern necessity in one of the world's most visually striking cities.</w:t>
      </w:r>
    </w:p>
    <w:p>
      <w:pPr>
        <w:pStyle w:val="BodyText"/>
      </w:pPr>
      <w:r>
        <w:t xml:space="preserve">The study posits that the practice of architecture in South Africa Cape Town requires a hybrid approach. It demands respect for colonial heritage while simultaneously addressing post-apartheid spatial justice and adapting to an increasingly volatile climate. By examining case studies and theoretical frameworks, this report elucidates how the Architect navigates these competing forces.</w:t>
      </w:r>
    </w:p>
    <w:bookmarkStart w:id="21" w:name="X3f65ef2dfe4a41c1c153bdc805b2c5915d28caf"/>
    <w:p>
      <w:pPr>
        <w:pStyle w:val="Heading2"/>
      </w:pPr>
      <w:r>
        <w:t xml:space="preserve">2. Historical Context and The Influence of the Past</w:t>
      </w:r>
    </w:p>
    <w:p>
      <w:pPr>
        <w:pStyle w:val="FirstParagraph"/>
      </w:pPr>
      <w:r>
        <w:t xml:space="preserve">To understand the current output of an Architect in South Africa Cape Town, one must first analyze the built environment that precedes them. The city is characterized by a dense layering of architectural styles, primarily Dutch Colonial (Cape Dutch), Victorian Georgian, and Edwardian Baroque. These structures are not just relics; they are active participants in the urban fabric.</w:t>
      </w:r>
    </w:p>
    <w:bookmarkStart w:id="20" w:name="adaptive-reuse-vs.-demolition"/>
    <w:p>
      <w:pPr>
        <w:pStyle w:val="Heading3"/>
      </w:pPr>
      <w:r>
        <w:t xml:space="preserve">2.1 Adaptive Reuse vs. Demolition</w:t>
      </w:r>
    </w:p>
    <w:p>
      <w:pPr>
        <w:pStyle w:val="FirstParagraph"/>
      </w:pPr>
      <w:r>
        <w:t xml:space="preserve">A significant portion of contemporary architectural projects in this region involves adaptive reuse. The Architect is tasked with stripping back layers of history to reveal original materials such as timber beams, brickwork, and whitewashed plaster walls, while inserting modern services and structural reinforcements. This process requires a deep sensitivity to materiality. In South Africa Cape Town, the preservation of these facades is often legally mandated by heritage councils. Therefore, the Architect must operate within strict regulatory frameworks that balance preservation with innovation.</w:t>
      </w:r>
    </w:p>
    <w:bookmarkEnd w:id="20"/>
    <w:bookmarkEnd w:id="21"/>
    <w:bookmarkStart w:id="24" w:name="X68adc23187acefa56688765504b87232aab39e7"/>
    <w:p>
      <w:pPr>
        <w:pStyle w:val="Heading2"/>
      </w:pPr>
      <w:r>
        <w:t xml:space="preserve">3. Environmental and Climatic Considerations</w:t>
      </w:r>
    </w:p>
    <w:p>
      <w:pPr>
        <w:pStyle w:val="FirstParagraph"/>
      </w:pPr>
      <w:r>
        <w:t xml:space="preserve">The physical environment of South Africa Cape Town poses distinct challenges for any Architect working in the region. The city is subject to strong winds, particularly the "Cape Doctor" (South-Easterly wind), high UV radiation, and a Mediterranean climate characterized by wet winters and dry summers.</w:t>
      </w:r>
    </w:p>
    <w:bookmarkStart w:id="22" w:name="biophilic-design"/>
    <w:p>
      <w:pPr>
        <w:pStyle w:val="Heading3"/>
      </w:pPr>
      <w:r>
        <w:t xml:space="preserve">3.1 Biophilic Design</w:t>
      </w:r>
    </w:p>
    <w:p>
      <w:pPr>
        <w:pStyle w:val="FirstParagraph"/>
      </w:pPr>
      <w:r>
        <w:t xml:space="preserve">In response to these conditions, modern architects in South Africa Cape Town have increasingly adopted biophilic design principles. This approach integrates natural elements into the built environment to enhance occupant well-being. Large glass facades are utilized not just for aesthetic views of Table Mountain or the Atlantic Ocean, but to capture passive solar gain during cooler months. However, shading devices are critical. The Architect must calculate precise overhangs and louvers to prevent overheating during summer.</w:t>
      </w:r>
    </w:p>
    <w:bookmarkEnd w:id="22"/>
    <w:bookmarkStart w:id="23" w:name="water-sensitivity"/>
    <w:p>
      <w:pPr>
        <w:pStyle w:val="Heading3"/>
      </w:pPr>
      <w:r>
        <w:t xml:space="preserve">3.2 Water Sensitivity</w:t>
      </w:r>
    </w:p>
    <w:p>
      <w:pPr>
        <w:pStyle w:val="FirstParagraph"/>
      </w:pPr>
      <w:r>
        <w:t xml:space="preserve">The recent droughts in the Western Cape have forced an evolution in architectural practice regarding water management. An Architect today is expected to incorporate rainwater harvesting systems, greywater recycling, and drought-resistant landscaping into their primary designs. This is no longer optional; it is a fundamental requirement for sustainable building practices in South Africa Cape Town.</w:t>
      </w:r>
    </w:p>
    <w:bookmarkEnd w:id="23"/>
    <w:bookmarkEnd w:id="24"/>
    <w:bookmarkStart w:id="27" w:name="Xece4762b1fa75a5c93e57c830a50554aaa4a537"/>
    <w:p>
      <w:pPr>
        <w:pStyle w:val="Heading2"/>
      </w:pPr>
      <w:r>
        <w:t xml:space="preserve">4. Socio-Political Dynamics and Spatial Justice</w:t>
      </w:r>
    </w:p>
    <w:p>
      <w:pPr>
        <w:pStyle w:val="FirstParagraph"/>
      </w:pPr>
      <w:r>
        <w:t xml:space="preserve">Perhaps the most complex aspect of being an Architect in South Africa Cape Town involves navigating the socio-political landscape. The legacy of apartheid planning created a city divided by race and class, with formal settlements located far from economic hubs. The contemporary role of the Architect has expanded to include social responsibility.</w:t>
      </w:r>
    </w:p>
    <w:bookmarkStart w:id="25" w:name="gentrification-and-displacement"/>
    <w:p>
      <w:pPr>
        <w:pStyle w:val="Heading3"/>
      </w:pPr>
      <w:r>
        <w:t xml:space="preserve">4.1 Gentrification and Displacement</w:t>
      </w:r>
    </w:p>
    <w:p>
      <w:pPr>
        <w:pStyle w:val="FirstParagraph"/>
      </w:pPr>
      <w:r>
        <w:t xml:space="preserve">In neighborhoods like Bo-Kaap or Woodstock, rapid gentrification driven by architectural renewal projects has led to debates about displacement. Ethical architects must consider the impact of their designs on existing communities. Does the project serve only a wealthy elite, or does it contribute to the social fabric? In South Africa Cape Town, there is a growing movement towards "community-led design," where local residents are consulted during every stage of planning by an Architect.</w:t>
      </w:r>
    </w:p>
    <w:bookmarkEnd w:id="25"/>
    <w:bookmarkStart w:id="26" w:name="informal-settlements"/>
    <w:p>
      <w:pPr>
        <w:pStyle w:val="Heading3"/>
      </w:pPr>
      <w:r>
        <w:t xml:space="preserve">4.2 Informal Settlements</w:t>
      </w:r>
    </w:p>
    <w:p>
      <w:pPr>
        <w:pStyle w:val="FirstParagraph"/>
      </w:pPr>
      <w:r>
        <w:t xml:space="preserve">Furthermore, many architects are engaging with informal settlements (townships). Here, the traditional role of an Architect shifts from creating grand monuments to facilitating incremental housing solutions. This involves designing core structures that can be expanded by residents as their economic capacity grows. This participatory approach is essential for sustainable development in South Africa Cape Town.</w:t>
      </w:r>
    </w:p>
    <w:bookmarkEnd w:id="26"/>
    <w:bookmarkEnd w:id="27"/>
    <w:bookmarkStart w:id="28" w:name="materiality-and-local-craftsmanship"/>
    <w:p>
      <w:pPr>
        <w:pStyle w:val="Heading2"/>
      </w:pPr>
      <w:r>
        <w:t xml:space="preserve">5. Materiality and Local Craftsmanship</w:t>
      </w:r>
    </w:p>
    <w:p>
      <w:pPr>
        <w:pStyle w:val="FirstParagraph"/>
      </w:pPr>
      <w:r>
        <w:t xml:space="preserve">The choice of materials in an Architect's project defines the character of the building. In South Africa Cape Town, there is a resurgence interest in local materials such as fynbos-inspired patterns, indigenous stone, and reclaimed timber. This not only reduces the carbon footprint associated with transporting materials but also reinforces a sense of place.</w:t>
      </w:r>
    </w:p>
    <w:p>
      <w:pPr>
        <w:pStyle w:val="BodyText"/>
      </w:pPr>
      <w:r>
        <w:t xml:space="preserve">The integration of artisanal craftsmanship is also vital. The Architect often collaborates with local artisans to create bespoke ironwork or tile work that reflects Cape Malay or African influences. This collaboration ensures that the building remains culturally relevant and supports the local economy.</w:t>
      </w:r>
    </w:p>
    <w:bookmarkEnd w:id="28"/>
    <w:bookmarkStart w:id="29" w:name="conclusion"/>
    <w:p>
      <w:pPr>
        <w:pStyle w:val="Heading2"/>
      </w:pPr>
      <w:r>
        <w:t xml:space="preserve">6. Conclusion</w:t>
      </w:r>
    </w:p>
    <w:p>
      <w:pPr>
        <w:pStyle w:val="FirstParagraph"/>
      </w:pPr>
      <w:r>
        <w:t xml:space="preserve">In conclusion, the role of an Architect in South Africa Cape Town is multifaceted and demanding. It requires a synthesis of technical expertise, historical awareness, environmental stewardship, and social conscience. The city serves as a living laboratory where traditional architectural forms are tested against modern realities.</w:t>
      </w:r>
    </w:p>
    <w:p>
      <w:pPr>
        <w:pStyle w:val="BodyText"/>
      </w:pPr>
      <w:r>
        <w:t xml:space="preserve">The successful Architect does not simply impose their will upon the landscape but listens to the wind, respects the history embedded in the brickwork, acknowledges the scars of past policies, and designs for a resilient future. As South Africa Cape Town continues to evolve, so too must the practice of architecture. It is imperative that Architects remain adaptive, ethical, and innovative.</w:t>
      </w:r>
    </w:p>
    <w:p>
      <w:pPr>
        <w:pStyle w:val="BodyText"/>
      </w:pPr>
      <w:r>
        <w:t xml:space="preserve">This lab report confirms that architecture in this specific locale is not just about shelter; it is about identity. The Architect acts as the custodian of this identity, shaping a built environment that honors the past while embracing a sustainable and inclusive future for all residents of South Africa Cape Town.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Architect in South Africa Cape Town</dc:title>
  <dc:creator/>
  <dc:language>en</dc:language>
  <cp:keywords/>
  <dcterms:created xsi:type="dcterms:W3CDTF">2026-07-29T17:14:42Z</dcterms:created>
  <dcterms:modified xsi:type="dcterms:W3CDTF">2026-07-29T17:14:42Z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