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Spain</w:t>
      </w:r>
      <w:r>
        <w:t xml:space="preserve"> </w:t>
      </w:r>
      <w:r>
        <w:t xml:space="preserve">Madrid</w:t>
      </w:r>
    </w:p>
    <w:bookmarkStart w:id="20" w:name="X636493ca5e94ce74e0f82df4ca36254901061b7"/>
    <w:p>
      <w:pPr>
        <w:pStyle w:val="Heading1"/>
      </w:pPr>
      <w:r>
        <w:t xml:space="preserve">Laboratory Report: Professional Integration and Regulatory Framework of the Architect in Spain Madrid</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Architectural Practice and Urban Regulation Analysis</w:t>
      </w:r>
    </w:p>
    <w:p>
      <w:pPr>
        <w:pStyle w:val="BodyText"/>
      </w:pPr>
      <w:r>
        <w:rPr>
          <w:bCs/>
          <w:b/>
        </w:rPr>
        <w:t xml:space="preserve">Status::</w:t>
      </w:r>
      <w:r>
        <w:t xml:space="preserve"> </w:t>
      </w:r>
      <w:r>
        <w:t xml:space="preserve">Completed</w:t>
      </w:r>
    </w:p>
    <w:bookmarkEnd w:id="20"/>
    <w:bookmarkStart w:id="21" w:name="introduction"/>
    <w:p>
      <w:pPr>
        <w:pStyle w:val="Heading2"/>
      </w:pPr>
      <w:r>
        <w:t xml:space="preserve">Introduction and Contextual Background</w:t>
      </w:r>
    </w:p>
    <w:p>
      <w:pPr>
        <w:pStyle w:val="FirstParagraph"/>
      </w:pPr>
      <w:r>
        <w:t xml:space="preserve">This laboratory report serves as a comprehensive examination of the professional role, regulatory obligations, and technical requirements for an</w:t>
      </w:r>
      <w:r>
        <w:t xml:space="preserve"> </w:t>
      </w:r>
      <w:r>
        <w:rPr>
          <w:bCs/>
          <w:b/>
        </w:rPr>
        <w:t xml:space="preserve">Architect</w:t>
      </w:r>
      <w:r>
        <w:t xml:space="preserve"> </w:t>
      </w:r>
      <w:r>
        <w:t xml:space="preserve">operating within the specific jurisdiction of</w:t>
      </w:r>
      <w:r>
        <w:t xml:space="preserve"> </w:t>
      </w:r>
      <w:r>
        <w:rPr>
          <w:bCs/>
          <w:b/>
        </w:rPr>
        <w:t xml:space="preserve">Spain Madrid</w:t>
      </w:r>
      <w:r>
        <w:t xml:space="preserve">. The city of Madrid represents one of the most dynamic urban environments in Europe, characterized by a complex interplay between historic preservation laws and modern sustainable development mandates. For an</w:t>
      </w:r>
      <w:r>
        <w:t xml:space="preserve"> </w:t>
      </w:r>
      <w:r>
        <w:rPr>
          <w:bCs/>
          <w:b/>
        </w:rPr>
        <w:t xml:space="preserve">Architect</w:t>
      </w:r>
      <w:r>
        <w:t xml:space="preserve">, understanding the local nuances is not merely beneficial but mandatory to ensure legal compliance and project viability.</w:t>
      </w:r>
    </w:p>
    <w:p>
      <w:pPr>
        <w:pStyle w:val="BodyText"/>
      </w:pPr>
      <w:r>
        <w:t xml:space="preserve">The primary objective of this report is to delineate the specific workflows, legal frameworks, and professional competencies required for an</w:t>
      </w:r>
      <w:r>
        <w:t xml:space="preserve"> </w:t>
      </w:r>
      <w:r>
        <w:rPr>
          <w:bCs/>
          <w:b/>
        </w:rPr>
        <w:t xml:space="preserve">Architect</w:t>
      </w:r>
      <w:r>
        <w:t xml:space="preserve"> </w:t>
      </w:r>
      <w:r>
        <w:t xml:space="preserve">in this region. By analyzing the intersection of national Spanish law and local Madrid ordinances, we can better understand the challenges faced by professionals designing within this unique geographical and cultural context.</w:t>
      </w:r>
    </w:p>
    <w:bookmarkEnd w:id="21"/>
    <w:bookmarkStart w:id="24" w:name="legal-and-regulatory-framework"/>
    <w:p>
      <w:pPr>
        <w:pStyle w:val="Heading2"/>
      </w:pPr>
      <w:r>
        <w:t xml:space="preserve">The Regulatory Framework in Spain Madrid</w:t>
      </w:r>
    </w:p>
    <w:p>
      <w:pPr>
        <w:pStyle w:val="FirstParagraph"/>
      </w:pPr>
      <w:r>
        <w:t xml:space="preserve">The practice of architecture in any jurisdiction is bound by strict legal parameters. In the case of</w:t>
      </w:r>
      <w:r>
        <w:t xml:space="preserve"> </w:t>
      </w:r>
      <w:r>
        <w:rPr>
          <w:bCs/>
          <w:b/>
        </w:rPr>
        <w:t xml:space="preserve">Spain Madrid</w:t>
      </w:r>
      <w:r>
        <w:t xml:space="preserve">, an</w:t>
      </w:r>
      <w:r>
        <w:t xml:space="preserve"> </w:t>
      </w:r>
      <w:r>
        <w:rPr>
          <w:bCs/>
          <w:b/>
        </w:rPr>
        <w:t xml:space="preserve">Architect</w:t>
      </w:r>
      <w:r>
        <w:t xml:space="preserve"> </w:t>
      </w:r>
      <w:r>
        <w:t xml:space="preserve">must navigate a tripartite legal structure comprising state-level legislation, regional directives from the Community of Madrid, and municipal ordinances specific to the City Council.</w:t>
      </w:r>
    </w:p>
    <w:bookmarkStart w:id="22" w:name="national-legislation"/>
    <w:p>
      <w:pPr>
        <w:pStyle w:val="Heading3"/>
      </w:pPr>
      <w:r>
        <w:t xml:space="preserve">National Legislation: The LOE</w:t>
      </w:r>
    </w:p>
    <w:p>
      <w:pPr>
        <w:pStyle w:val="FirstParagraph"/>
      </w:pPr>
      <w:r>
        <w:t xml:space="preserve">The foundational law governing all construction in Spain is the "Ley de Ordenación de la Edificación" (LOE), or Building Order Act. For an</w:t>
      </w:r>
      <w:r>
        <w:t xml:space="preserve"> </w:t>
      </w:r>
      <w:r>
        <w:rPr>
          <w:bCs/>
          <w:b/>
        </w:rPr>
        <w:t xml:space="preserve">Architect</w:t>
      </w:r>
      <w:r>
        <w:t xml:space="preserve">, this law defines the technical and professional responsibilities regarding structural integrity, safety against fire, and acoustic comfort. In</w:t>
      </w:r>
      <w:r>
        <w:t xml:space="preserve"> </w:t>
      </w:r>
      <w:r>
        <w:rPr>
          <w:bCs/>
          <w:b/>
        </w:rPr>
        <w:t xml:space="preserve">Spain Madrid</w:t>
      </w:r>
      <w:r>
        <w:t xml:space="preserve">, these national standards are enforced with particular rigor due to the high density of urban populations.</w:t>
      </w:r>
    </w:p>
    <w:bookmarkEnd w:id="22"/>
    <w:bookmarkStart w:id="23" w:name="municipal-ordinances"/>
    <w:p>
      <w:pPr>
        <w:pStyle w:val="Heading3"/>
      </w:pPr>
      <w:r>
        <w:t xml:space="preserve">Municipal Ordinances: The PGOU</w:t>
      </w:r>
    </w:p>
    <w:p>
      <w:pPr>
        <w:pStyle w:val="FirstParagraph"/>
      </w:pPr>
      <w:r>
        <w:t xml:space="preserve">The most critical document for an</w:t>
      </w:r>
      <w:r>
        <w:t xml:space="preserve"> </w:t>
      </w:r>
      <w:r>
        <w:rPr>
          <w:bCs/>
          <w:b/>
        </w:rPr>
        <w:t xml:space="preserve">Architect</w:t>
      </w:r>
      <w:r>
        <w:t xml:space="preserve"> </w:t>
      </w:r>
      <w:r>
        <w:t xml:space="preserve">working locally is the "Plan General de Ordenación Urbana" (PGOU) of Madrid. This master plan dictates land use, building heights, setbacks from the street, and aesthetic guidelines for different neighborhoods. For instance, an</w:t>
      </w:r>
      <w:r>
        <w:t xml:space="preserve"> </w:t>
      </w:r>
      <w:r>
        <w:rPr>
          <w:bCs/>
          <w:b/>
        </w:rPr>
        <w:t xml:space="preserve">Architect</w:t>
      </w:r>
      <w:r>
        <w:t xml:space="preserve"> </w:t>
      </w:r>
      <w:r>
        <w:t xml:space="preserve">designing a project in historic areas like Malasaña must adhere to strict preservation protocols that differ significantly from those applied in modern districts such as Cuatro Torres Business Area.</w:t>
      </w:r>
    </w:p>
    <w:bookmarkEnd w:id="23"/>
    <w:bookmarkEnd w:id="24"/>
    <w:bookmarkStart w:id="27" w:name="technical-and-design-competencies"/>
    <w:p>
      <w:pPr>
        <w:pStyle w:val="Heading2"/>
      </w:pPr>
      <w:r>
        <w:t xml:space="preserve">Technical Competencies and Design Requirements</w:t>
      </w:r>
    </w:p>
    <w:p>
      <w:pPr>
        <w:pStyle w:val="FirstParagraph"/>
      </w:pPr>
      <w:r>
        <w:t xml:space="preserve">Beyond legal compliance, an</w:t>
      </w:r>
      <w:r>
        <w:t xml:space="preserve"> </w:t>
      </w:r>
      <w:r>
        <w:rPr>
          <w:bCs/>
          <w:b/>
        </w:rPr>
        <w:t xml:space="preserve">Architect</w:t>
      </w:r>
      <w:r>
        <w:t xml:space="preserve"> </w:t>
      </w:r>
      <w:r>
        <w:t xml:space="preserve">in</w:t>
      </w:r>
      <w:r>
        <w:t xml:space="preserve"> </w:t>
      </w:r>
      <w:r>
        <w:rPr>
          <w:bCs/>
          <w:b/>
        </w:rPr>
        <w:t xml:space="preserve">Spain Madrid</w:t>
      </w:r>
      <w:r>
        <w:t xml:space="preserve"> </w:t>
      </w:r>
      <w:r>
        <w:t xml:space="preserve">must possess specialized technical skills tailored to the local climate and urban fabric. The Mediterranean climate of Madrid, characterized by hot summers and cold winters, necessitates specific energy efficiency strategies.</w:t>
      </w:r>
    </w:p>
    <w:bookmarkStart w:id="25" w:name="energy-efficiency"/>
    <w:p>
      <w:pPr>
        <w:pStyle w:val="Heading3"/>
      </w:pPr>
      <w:r>
        <w:t xml:space="preserve">Energy Efficiency and Sustainability</w:t>
      </w:r>
    </w:p>
    <w:p>
      <w:pPr>
        <w:pStyle w:val="FirstParagraph"/>
      </w:pPr>
      <w:r>
        <w:t xml:space="preserve">The "Código Técnico de la Edificación" (CTE) sets the baseline for energy performance. However, in</w:t>
      </w:r>
      <w:r>
        <w:t xml:space="preserve"> </w:t>
      </w:r>
      <w:r>
        <w:rPr>
          <w:bCs/>
          <w:b/>
        </w:rPr>
        <w:t xml:space="preserve">Spain Madrid</w:t>
      </w:r>
      <w:r>
        <w:t xml:space="preserve">, there is an increasing emphasis on going beyond these minimums. An experienced</w:t>
      </w:r>
      <w:r>
        <w:t xml:space="preserve"> </w:t>
      </w:r>
      <w:r>
        <w:rPr>
          <w:bCs/>
          <w:b/>
        </w:rPr>
        <w:t xml:space="preserve">Architect</w:t>
      </w:r>
      <w:r>
        <w:t xml:space="preserve"> </w:t>
      </w:r>
      <w:r>
        <w:t xml:space="preserve">is expected to integrate passive design strategies, such as optimal orientation for solar gain and natural ventilation, to reduce the carbon footprint of new developments.</w:t>
      </w:r>
    </w:p>
    <w:bookmarkEnd w:id="25"/>
    <w:bookmarkStart w:id="26" w:name="urban-density"/>
    <w:p>
      <w:pPr>
        <w:pStyle w:val="Heading3"/>
      </w:pPr>
      <w:r>
        <w:t xml:space="preserve">Managing High-Density Urbanism</w:t>
      </w:r>
    </w:p>
    <w:p>
      <w:pPr>
        <w:pStyle w:val="FirstParagraph"/>
      </w:pPr>
      <w:r>
        <w:t xml:space="preserve">Madrid is a high-density city. An</w:t>
      </w:r>
      <w:r>
        <w:t xml:space="preserve"> </w:t>
      </w:r>
      <w:r>
        <w:rPr>
          <w:bCs/>
          <w:b/>
        </w:rPr>
        <w:t xml:space="preserve">Architect</w:t>
      </w:r>
      <w:r>
        <w:t xml:space="preserve"> </w:t>
      </w:r>
      <w:r>
        <w:t xml:space="preserve">must be adept at designing within tight footprints while maximizing light and air access for interior spaces. This often requires innovative structural solutions and careful coordination with local authorities regarding shadow studies and right-to-light laws, which are strictly enforced by the municipal government.</w:t>
      </w:r>
    </w:p>
    <w:bookmarkEnd w:id="26"/>
    <w:bookmarkEnd w:id="27"/>
    <w:bookmarkStart w:id="30" w:name="workflow-of-architectural-practice"/>
    <w:p>
      <w:pPr>
        <w:pStyle w:val="Heading2"/>
      </w:pPr>
      <w:r>
        <w:t xml:space="preserve">The Workflow of Architectural Practice in Spain Madrid</w:t>
      </w:r>
    </w:p>
    <w:p>
      <w:pPr>
        <w:pStyle w:val="FirstParagraph"/>
      </w:pPr>
      <w:r>
        <w:t xml:space="preserve">The lifecycle of an architectural project in this region follows a rigid sequence. An</w:t>
      </w:r>
      <w:r>
        <w:t xml:space="preserve"> </w:t>
      </w:r>
      <w:r>
        <w:rPr>
          <w:bCs/>
          <w:b/>
        </w:rPr>
        <w:t xml:space="preserve">Architect</w:t>
      </w:r>
      <w:r>
        <w:t xml:space="preserve"> </w:t>
      </w:r>
      <w:r>
        <w:t xml:space="preserve">typically begins with a feasibility study, analyzing the zoning laws and structural possibilities of the site. This is followed by the design phase, where schematic designs are developed in accordance with client requirements and local aesthetics.</w:t>
      </w:r>
    </w:p>
    <w:bookmarkStart w:id="28" w:name="licensing"/>
    <w:p>
      <w:pPr>
        <w:pStyle w:val="Heading3"/>
      </w:pPr>
      <w:r>
        <w:t xml:space="preserve">Licensing and Permits</w:t>
      </w:r>
    </w:p>
    <w:p>
      <w:pPr>
        <w:pStyle w:val="FirstParagraph"/>
      </w:pPr>
      <w:r>
        <w:t xml:space="preserve">A critical milestone in the workflow is obtaining the "Licencia de Obras" (Building Permit). In</w:t>
      </w:r>
      <w:r>
        <w:t xml:space="preserve"> </w:t>
      </w:r>
      <w:r>
        <w:rPr>
          <w:bCs/>
          <w:b/>
        </w:rPr>
        <w:t xml:space="preserve">Spain Madrid</w:t>
      </w:r>
      <w:r>
        <w:t xml:space="preserve">, this process can be bureaucratic and time-consuming. An</w:t>
      </w:r>
      <w:r>
        <w:t xml:space="preserve"> </w:t>
      </w:r>
      <w:r>
        <w:rPr>
          <w:bCs/>
          <w:b/>
        </w:rPr>
        <w:t xml:space="preserve">Architect</w:t>
      </w:r>
      <w:r>
        <w:t xml:space="preserve"> </w:t>
      </w:r>
      <w:r>
        <w:t xml:space="preserve">must prepare a comprehensive technical file, known as the "Proyecto Básico" and "Proyecto de Ejecución." These documents must include detailed structural calculations, installation plans, and budget estimates. The accuracy of these documents is paramount; any discrepancies can lead to significant delays or fines.</w:t>
      </w:r>
    </w:p>
    <w:bookmarkEnd w:id="28"/>
    <w:bookmarkStart w:id="29" w:name="supervision"/>
    <w:p>
      <w:pPr>
        <w:pStyle w:val="Heading3"/>
      </w:pPr>
      <w:r>
        <w:t xml:space="preserve">Construction Supervision</w:t>
      </w:r>
    </w:p>
    <w:p>
      <w:pPr>
        <w:pStyle w:val="FirstParagraph"/>
      </w:pPr>
      <w:r>
        <w:t xml:space="preserve">Once construction begins, the role of the</w:t>
      </w:r>
      <w:r>
        <w:t xml:space="preserve"> </w:t>
      </w:r>
      <w:r>
        <w:rPr>
          <w:bCs/>
          <w:b/>
        </w:rPr>
        <w:t xml:space="preserve">Architect</w:t>
      </w:r>
      <w:r>
        <w:t xml:space="preserve"> </w:t>
      </w:r>
      <w:r>
        <w:t xml:space="preserve">shifts to supervision. They must ensure that the builder adheres strictly to the approved plans and safety regulations. In Madrid, regular inspections are often required by local inspectors to verify compliance with fire safety and structural codes.</w:t>
      </w:r>
    </w:p>
    <w:bookmarkEnd w:id="29"/>
    <w:bookmarkEnd w:id="30"/>
    <w:bookmarkStart w:id="31" w:name="contemporary-challenges"/>
    <w:p>
      <w:pPr>
        <w:pStyle w:val="Heading2"/>
      </w:pPr>
      <w:r>
        <w:t xml:space="preserve">Contemporary Challenges Facing the Architect</w:t>
      </w:r>
    </w:p>
    <w:p>
      <w:pPr>
        <w:pStyle w:val="FirstParagraph"/>
      </w:pPr>
      <w:r>
        <w:t xml:space="preserve">The modern environment for an</w:t>
      </w:r>
      <w:r>
        <w:t xml:space="preserve"> </w:t>
      </w:r>
      <w:r>
        <w:rPr>
          <w:bCs/>
          <w:b/>
        </w:rPr>
        <w:t xml:space="preserve">Architect</w:t>
      </w:r>
      <w:r>
        <w:t xml:space="preserve"> </w:t>
      </w:r>
      <w:r>
        <w:t xml:space="preserve">in</w:t>
      </w:r>
      <w:r>
        <w:t xml:space="preserve"> </w:t>
      </w:r>
      <w:r>
        <w:rPr>
          <w:bCs/>
          <w:b/>
        </w:rPr>
        <w:t xml:space="preserve">Spain Madrid</w:t>
      </w:r>
      <w:r>
        <w:t xml:space="preserve"> </w:t>
      </w:r>
      <w:r>
        <w:t xml:space="preserve">presents several distinct challenges. One major issue is the tension between urban regeneration and gentrification. As Madrid experiences rapid tourism growth and population shifts, an</w:t>
      </w:r>
      <w:r>
        <w:t xml:space="preserve"> </w:t>
      </w:r>
      <w:r>
        <w:rPr>
          <w:bCs/>
          <w:b/>
        </w:rPr>
        <w:t xml:space="preserve">Architect</w:t>
      </w:r>
      <w:r>
        <w:t xml:space="preserve">, often tasked with renovating historic buildings, must balance aesthetic preservation with modern livability standards.</w:t>
      </w:r>
    </w:p>
    <w:p>
      <w:pPr>
        <w:pStyle w:val="BodyText"/>
      </w:pPr>
      <w:r>
        <w:t xml:space="preserve">Furthermore, economic volatility affects project funding. An</w:t>
      </w:r>
      <w:r>
        <w:t xml:space="preserve"> </w:t>
      </w:r>
      <w:r>
        <w:rPr>
          <w:bCs/>
          <w:b/>
        </w:rPr>
        <w:t xml:space="preserve">Architect</w:t>
      </w:r>
      <w:r>
        <w:t xml:space="preserve">, often responsible for cost management during the design phase, must find creative solutions to maintain quality while adhering to tighter budgets. This requires a deep understanding of local material costs and labor market conditions in the capital region.</w:t>
      </w:r>
    </w:p>
    <w:bookmarkEnd w:id="31"/>
    <w:bookmarkStart w:id="32" w:name="conclusion"/>
    <w:p>
      <w:pPr>
        <w:pStyle w:val="Heading2"/>
      </w:pPr>
      <w:r>
        <w:t xml:space="preserve">Conclusion</w:t>
      </w:r>
    </w:p>
    <w:p>
      <w:pPr>
        <w:pStyle w:val="FirstParagraph"/>
      </w:pPr>
      <w:r>
        <w:t xml:space="preserve">In conclusion, the role of an</w:t>
      </w:r>
      <w:r>
        <w:t xml:space="preserve"> </w:t>
      </w:r>
      <w:r>
        <w:rPr>
          <w:bCs/>
          <w:b/>
        </w:rPr>
        <w:t xml:space="preserve">Architect</w:t>
      </w:r>
      <w:r>
        <w:t xml:space="preserve">, in the context of a lab report analyzing professional practice, is multifaceted and demanding. Operating in</w:t>
      </w:r>
      <w:r>
        <w:t xml:space="preserve"> </w:t>
      </w:r>
      <w:r>
        <w:rPr>
          <w:bCs/>
          <w:b/>
        </w:rPr>
        <w:t xml:space="preserve">Spain Madrid</w:t>
      </w:r>
      <w:r>
        <w:t xml:space="preserve">, this professional serves as a guardian of both cultural heritage and future sustainability. The integration of strict national laws with local urban planning creates a unique environment where technical precision, legal knowledge, and creative design are equally important.</w:t>
      </w:r>
    </w:p>
    <w:p>
      <w:pPr>
        <w:pStyle w:val="BodyText"/>
      </w:pPr>
      <w:r>
        <w:t xml:space="preserve">This report confirms that for any practitioner aiming to succeed in this region, a profound understanding of the specific regulatory landscape is essential. The</w:t>
      </w:r>
      <w:r>
        <w:t xml:space="preserve"> </w:t>
      </w:r>
      <w:r>
        <w:rPr>
          <w:bCs/>
          <w:b/>
        </w:rPr>
        <w:t xml:space="preserve">Architect</w:t>
      </w:r>
      <w:r>
        <w:t xml:space="preserve">, often acting as the primary liaison between public authorities and private clients, holds significant responsibility for the built environment of Madrid. Future studies should focus on how digital tools and BIM (Building Information Modeling) are changing these traditional workflows in Spanish municipal approvals.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Architect in Spain Madrid</dc:title>
  <dc:creator/>
  <dc:language>en</dc:language>
  <cp:keywords/>
  <dcterms:created xsi:type="dcterms:W3CDTF">2026-07-29T03:26:34Z</dcterms:created>
  <dcterms:modified xsi:type="dcterms:W3CDTF">2026-07-29T03:26:34Z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