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Architectural</w:t>
      </w:r>
      <w:r>
        <w:t xml:space="preserve"> </w:t>
      </w:r>
      <w:r>
        <w:t xml:space="preserve">Analysis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9" w:name="X152ffea70b1c6fe1b8a502d1aac48dca48ce3e5"/>
    <w:p>
      <w:pPr>
        <w:pStyle w:val="Heading1"/>
      </w:pPr>
      <w:r>
        <w:t xml:space="preserve">Laboratory Report on Architectural Standards and Design Implications in United Kingdom Birmingham</w:t>
      </w:r>
    </w:p>
    <w:p>
      <w:pPr>
        <w:pStyle w:val="FirstParagraph"/>
      </w:pPr>
      <w:r>
        <w:rPr>
          <w:bCs/>
          <w:b/>
        </w:rPr>
        <w:t xml:space="preserve">Date:</w:t>
      </w:r>
      <w:r>
        <w:t xml:space="preserve"> </w:t>
      </w:r>
      <w:r>
        <w:t xml:space="preserve">October 26, 2023</w:t>
      </w:r>
      <w:r>
        <w:br/>
      </w:r>
      <w:r>
        <w:rPr>
          <w:bCs/>
          <w:b/>
        </w:rPr>
        <w:t xml:space="preserve">Drafting Architect:</w:t>
      </w:r>
      <w:r>
        <w:t xml:space="preserve"> </w:t>
      </w:r>
      <w:r>
        <w:t xml:space="preserve">Senior Lead Analyst</w:t>
      </w:r>
      <w:r>
        <w:br/>
      </w:r>
      <w:r>
        <w:rPr>
          <w:bCs/>
          <w:b/>
        </w:rPr>
        <w:t xml:space="preserve">Laboratory Location:</w:t>
      </w:r>
      <w:r>
        <w:t xml:space="preserve"> </w:t>
      </w:r>
      <w:r>
        <w:t xml:space="preserve">Structural Integrity &amp; Urban Design Lab, United Kingdom Birmingham Division</w:t>
      </w:r>
    </w:p>
    <w:bookmarkStart w:id="20" w:name="executive-summary"/>
    <w:p>
      <w:pPr>
        <w:pStyle w:val="Heading2"/>
      </w:pPr>
      <w:r>
        <w:t xml:space="preserve">1. Executive Summary</w:t>
      </w:r>
    </w:p>
    <w:p>
      <w:pPr>
        <w:pStyle w:val="FirstParagraph"/>
      </w:pPr>
      <w:r>
        <w:t xml:space="preserve">This laboratory report serves as a comprehensive analysis of the architectural constraints, stylistic evolutions, and regulatory frameworks that define modern construction within the context of</w:t>
      </w:r>
      <w:r>
        <w:t xml:space="preserve"> </w:t>
      </w:r>
      <w:r>
        <w:rPr>
          <w:bCs/>
          <w:b/>
        </w:rPr>
        <w:t xml:space="preserve">United Kingdom Birmingham</w:t>
      </w:r>
      <w:r>
        <w:t xml:space="preserve">. The primary objective of this study is to evaluate how an</w:t>
      </w:r>
      <w:r>
        <w:t xml:space="preserve"> </w:t>
      </w:r>
      <w:r>
        <w:rPr>
          <w:bCs/>
          <w:b/>
        </w:rPr>
        <w:t xml:space="preserve">Architect</w:t>
      </w:r>
      <w:r>
        <w:t xml:space="preserve"> </w:t>
      </w:r>
      <w:r>
        <w:t xml:space="preserve">must navigate the unique topographical and historical landscape of Birmingham to produce viable, sustainable, and aesthetically coherent building designs. By treating architectural planning as a rigorous scientific inquiry within a controlled laboratory setting, we aim to isolate variables such as material longevity, spatial efficiency in dense urban environments, and compliance with strict British building codes. The findings herein are critical for any</w:t>
      </w:r>
      <w:r>
        <w:t xml:space="preserve"> </w:t>
      </w:r>
      <w:r>
        <w:rPr>
          <w:bCs/>
          <w:b/>
        </w:rPr>
        <w:t xml:space="preserve">Architect</w:t>
      </w:r>
      <w:r>
        <w:t xml:space="preserve"> </w:t>
      </w:r>
      <w:r>
        <w:t xml:space="preserve">intending to operate effectively in the rapidly evolving skyline of</w:t>
      </w:r>
      <w:r>
        <w:t xml:space="preserve"> </w:t>
      </w:r>
      <w:r>
        <w:rPr>
          <w:bCs/>
          <w:b/>
        </w:rPr>
        <w:t xml:space="preserve">United Kingdom Birmingham</w:t>
      </w:r>
      <w:r>
        <w:t xml:space="preserve">.</w:t>
      </w:r>
    </w:p>
    <w:bookmarkEnd w:id="20"/>
    <w:bookmarkStart w:id="21" w:name="introduction"/>
    <w:p>
      <w:pPr>
        <w:pStyle w:val="Heading2"/>
      </w:pPr>
      <w:r>
        <w:t xml:space="preserve">2. Introduction and Contextual Background</w:t>
      </w:r>
    </w:p>
    <w:p>
      <w:pPr>
        <w:pStyle w:val="FirstParagraph"/>
      </w:pPr>
      <w:r>
        <w:t xml:space="preserve">Birmingham, often referred to as the "Second City" of England, presents a complex architectural laboratory. Located centrally within the West Midlands region of the</w:t>
      </w:r>
      <w:r>
        <w:t xml:space="preserve"> </w:t>
      </w:r>
      <w:r>
        <w:rPr>
          <w:bCs/>
          <w:b/>
        </w:rPr>
        <w:t xml:space="preserve">United Kingdom Birmingham</w:t>
      </w:r>
      <w:r>
        <w:t xml:space="preserve"> </w:t>
      </w:r>
      <w:r>
        <w:t xml:space="preserve">metropolitan area, this city is characterized by its industrial heritage and subsequent regeneration efforts. For an</w:t>
      </w:r>
      <w:r>
        <w:t xml:space="preserve"> </w:t>
      </w:r>
      <w:r>
        <w:rPr>
          <w:bCs/>
          <w:b/>
        </w:rPr>
        <w:t xml:space="preserve">Architect</w:t>
      </w:r>
      <w:r>
        <w:t xml:space="preserve">, understanding this dual identity is paramount. The city’s layout was heavily influenced by 19th-century industrialization, resulting in a dense urban fabric that requires sensitive modern intervention.</w:t>
      </w:r>
    </w:p>
    <w:p>
      <w:pPr>
        <w:pStyle w:val="BodyText"/>
      </w:pPr>
      <w:r>
        <w:t xml:space="preserve">The purpose of this lab report is to dissect the role of the</w:t>
      </w:r>
      <w:r>
        <w:t xml:space="preserve"> </w:t>
      </w:r>
      <w:r>
        <w:rPr>
          <w:bCs/>
          <w:b/>
        </w:rPr>
        <w:t xml:space="preserve">Architect</w:t>
      </w:r>
      <w:r>
        <w:t xml:space="preserve"> </w:t>
      </w:r>
      <w:r>
        <w:t xml:space="preserve">not merely as an artist, but as a technical problem-solver constrained by geography, regulation, and cultural history. In</w:t>
      </w:r>
      <w:r>
        <w:t xml:space="preserve"> </w:t>
      </w:r>
      <w:r>
        <w:rPr>
          <w:bCs/>
          <w:b/>
        </w:rPr>
        <w:t xml:space="preserve">United Kingdom Birmingham</w:t>
      </w:r>
      <w:r>
        <w:t xml:space="preserve">, the challenge lies in balancing the preservation of historic structures—such as those found around Victoria Square or within Jewellery Quarter—with the urgent need for high-density residential and commercial spaces to support population growth. This report outlines the methodologies an</w:t>
      </w:r>
      <w:r>
        <w:t xml:space="preserve"> </w:t>
      </w:r>
      <w:r>
        <w:rPr>
          <w:bCs/>
          <w:b/>
        </w:rPr>
        <w:t xml:space="preserve">Architect</w:t>
      </w:r>
      <w:r>
        <w:t xml:space="preserve"> </w:t>
      </w:r>
      <w:r>
        <w:t xml:space="preserve">must employ to ensure that new constructions in</w:t>
      </w:r>
      <w:r>
        <w:t xml:space="preserve"> </w:t>
      </w:r>
      <w:r>
        <w:rPr>
          <w:bCs/>
          <w:b/>
        </w:rPr>
        <w:t xml:space="preserve">United Kingdom Birmingham</w:t>
      </w:r>
      <w:r>
        <w:t xml:space="preserve"> </w:t>
      </w:r>
      <w:r>
        <w:t xml:space="preserve">meet both aesthetic aspirations and structural necessities.</w:t>
      </w:r>
    </w:p>
    <w:bookmarkEnd w:id="21"/>
    <w:bookmarkStart w:id="22" w:name="methodology"/>
    <w:p>
      <w:pPr>
        <w:pStyle w:val="Heading2"/>
      </w:pPr>
      <w:r>
        <w:t xml:space="preserve">3. Methodology</w:t>
      </w:r>
    </w:p>
    <w:p>
      <w:pPr>
        <w:pStyle w:val="FirstParagraph"/>
      </w:pPr>
      <w:r>
        <w:t xml:space="preserve">To conduct this analysis, we employed a multi-faceted approach typical of architectural laboratory testing. The following methods were utilized to gather data relevant to the</w:t>
      </w:r>
      <w:r>
        <w:t xml:space="preserve"> </w:t>
      </w:r>
      <w:r>
        <w:rPr>
          <w:bCs/>
          <w:b/>
        </w:rPr>
        <w:t xml:space="preserve">Architect</w:t>
      </w:r>
      <w:r>
        <w:t xml:space="preserve">:</w:t>
      </w:r>
    </w:p>
    <w:p>
      <w:pPr>
        <w:numPr>
          <w:ilvl w:val="0"/>
          <w:numId w:val="1001"/>
        </w:numPr>
        <w:pStyle w:val="Compact"/>
      </w:pPr>
      <w:r>
        <w:rPr>
          <w:bCs/>
          <w:b/>
        </w:rPr>
        <w:t xml:space="preserve">Spatial Analysis:</w:t>
      </w:r>
      <w:r>
        <w:t xml:space="preserve"> </w:t>
      </w:r>
      <w:r>
        <w:t xml:space="preserve">Utilizing Geographic Information Systems (GIS) mapped specifically for</w:t>
      </w:r>
      <w:r>
        <w:t xml:space="preserve"> </w:t>
      </w:r>
      <w:r>
        <w:rPr>
          <w:bCs/>
          <w:b/>
        </w:rPr>
        <w:t xml:space="preserve">United Kingdom Birmingham</w:t>
      </w:r>
      <w:r>
        <w:t xml:space="preserve">, we analyzed zoning regulations, flood risks, and solar orientation. This data is crucial for an</w:t>
      </w:r>
      <w:r>
        <w:t xml:space="preserve"> </w:t>
      </w:r>
      <w:r>
        <w:rPr>
          <w:bCs/>
          <w:b/>
        </w:rPr>
        <w:t xml:space="preserve">Architect</w:t>
      </w:r>
      <w:r>
        <w:t xml:space="preserve"> </w:t>
      </w:r>
      <w:r>
        <w:t xml:space="preserve">to determine the optimal placement of structures within the local grid.</w:t>
      </w:r>
    </w:p>
    <w:p>
      <w:pPr>
        <w:numPr>
          <w:ilvl w:val="0"/>
          <w:numId w:val="1001"/>
        </w:numPr>
        <w:pStyle w:val="Compact"/>
      </w:pPr>
      <w:r>
        <w:rPr>
          <w:bCs/>
          <w:b/>
        </w:rPr>
        <w:t xml:space="preserve">Material Stress Testing:</w:t>
      </w:r>
      <w:r>
        <w:t xml:space="preserve"> </w:t>
      </w:r>
      <w:r>
        <w:t xml:space="preserve">Samples of common construction materials used in modern British architecture were subjected to humidity and temperature variations typical of the Midlands climate. This ensures that the</w:t>
      </w:r>
      <w:r>
        <w:t xml:space="preserve"> </w:t>
      </w:r>
      <w:r>
        <w:rPr>
          <w:bCs/>
          <w:b/>
        </w:rPr>
        <w:t xml:space="preserve">Architect</w:t>
      </w:r>
      <w:r>
        <w:t xml:space="preserve">'s specifications for durability are scientifically validated against local weather patterns.</w:t>
      </w:r>
    </w:p>
    <w:p>
      <w:pPr>
        <w:numPr>
          <w:ilvl w:val="0"/>
          <w:numId w:val="1001"/>
        </w:numPr>
        <w:pStyle w:val="Compact"/>
      </w:pPr>
      <w:r>
        <w:rPr>
          <w:bCs/>
          <w:b/>
        </w:rPr>
        <w:t xml:space="preserve">Historical Integration Studies:</w:t>
      </w:r>
      <w:r>
        <w:t xml:space="preserve"> </w:t>
      </w:r>
      <w:r>
        <w:t xml:space="preserve">Case studies of recent high-profile projects in</w:t>
      </w:r>
      <w:r>
        <w:t xml:space="preserve"> </w:t>
      </w:r>
      <w:r>
        <w:rPr>
          <w:bCs/>
          <w:b/>
        </w:rPr>
        <w:t xml:space="preserve">United Kingdom Birmingham</w:t>
      </w:r>
      <w:r>
        <w:t xml:space="preserve">, such as the redevelopment of the Bullring and Grand Central, were analyzed. This allows us to understand how a modern</w:t>
      </w:r>
    </w:p>
    <w:p>
      <w:pPr>
        <w:numPr>
          <w:ilvl w:val="0"/>
          <w:numId w:val="1000"/>
        </w:numPr>
        <w:pStyle w:val="Compact"/>
      </w:pPr>
      <w:r>
        <w:t xml:space="preserve">Architect's design can harmonize with Victorian and Edwardian architectural elements prevalent in the region.</w:t>
      </w:r>
    </w:p>
    <w:p>
      <w:pPr>
        <w:numPr>
          <w:ilvl w:val="0"/>
          <w:numId w:val="1001"/>
        </w:numPr>
        <w:pStyle w:val="Compact"/>
      </w:pPr>
      <w:r>
        <w:rPr>
          <w:bCs/>
          <w:b/>
        </w:rPr>
        <w:t xml:space="preserve">Regulatory Compliance Review:</w:t>
      </w:r>
      <w:r>
        <w:t xml:space="preserve">A detailed audit was conducted against Part L of the Building Regulations for England and Wales, as well as local Birmingham City Council planning permissions. For an</w:t>
      </w:r>
      <w:r>
        <w:t xml:space="preserve"> </w:t>
      </w:r>
      <w:r>
        <w:rPr>
          <w:bCs/>
          <w:b/>
        </w:rPr>
        <w:t xml:space="preserve">Architect</w:t>
      </w:r>
      <w:r>
        <w:t xml:space="preserve">, adherence to these codes is not optional but a foundational element of practice.</w:t>
      </w:r>
    </w:p>
    <w:bookmarkEnd w:id="22"/>
    <w:bookmarkStart w:id="26" w:name="findings"/>
    <w:p>
      <w:pPr>
        <w:pStyle w:val="Heading2"/>
      </w:pPr>
      <w:r>
        <w:t xml:space="preserve">4. Findings: The Role of the Architect in United Kingdom Birmingham</w:t>
      </w:r>
    </w:p>
    <w:bookmarkStart w:id="23" w:name="regulatory-framework"/>
    <w:p>
      <w:pPr>
        <w:pStyle w:val="Heading3"/>
      </w:pPr>
      <w:r>
        <w:t xml:space="preserve">4.1 Regulatory Constraints and Planning Permission</w:t>
      </w:r>
    </w:p>
    <w:p>
      <w:pPr>
        <w:pStyle w:val="FirstParagraph"/>
      </w:pPr>
      <w:r>
        <w:t xml:space="preserve">The findings indicate that for any</w:t>
      </w:r>
      <w:r>
        <w:t xml:space="preserve"> </w:t>
      </w:r>
      <w:r>
        <w:rPr>
          <w:bCs/>
          <w:b/>
        </w:rPr>
        <w:t xml:space="preserve">Architect</w:t>
      </w:r>
      <w:r>
        <w:t xml:space="preserve">, the first step in designing for</w:t>
      </w:r>
      <w:r>
        <w:t xml:space="preserve"> </w:t>
      </w:r>
      <w:r>
        <w:rPr>
          <w:bCs/>
          <w:b/>
        </w:rPr>
        <w:t xml:space="preserve">United Kingdom Birmingham</w:t>
      </w:r>
      <w:r>
        <w:t xml:space="preserve"> </w:t>
      </w:r>
      <w:r>
        <w:t xml:space="preserve">is a thorough understanding of local planning policy. Birmingham City Council has strict guidelines regarding building height, particularly in relation to heritage assets. The analysis reveals that an</w:t>
      </w:r>
      <w:r>
        <w:t xml:space="preserve"> </w:t>
      </w:r>
      <w:r>
        <w:rPr>
          <w:bCs/>
          <w:b/>
        </w:rPr>
        <w:t xml:space="preserve">Architect</w:t>
      </w:r>
      <w:r>
        <w:t xml:space="preserve">'s initial sketches must be cross-referenced with the "Birmingham Core Strategy" to ensure compliance. Failure to account for these constraints can lead significant delays and project failures. Therefore, the</w:t>
      </w:r>
      <w:r>
        <w:t xml:space="preserve"> </w:t>
      </w:r>
      <w:r>
        <w:rPr>
          <w:bCs/>
          <w:b/>
        </w:rPr>
        <w:t xml:space="preserve">Architect</w:t>
      </w:r>
      <w:r>
        <w:t xml:space="preserve">'s role extends into legal and administrative advocacy, ensuring that design intent aligns with municipal expectations.</w:t>
      </w:r>
    </w:p>
    <w:bookmarkEnd w:id="23"/>
    <w:bookmarkStart w:id="24" w:name="materiality-and-sustainability"/>
    <w:p>
      <w:pPr>
        <w:pStyle w:val="Heading3"/>
      </w:pPr>
      <w:r>
        <w:t xml:space="preserve">4.2 Materiality and Environmental Sustainability</w:t>
      </w:r>
    </w:p>
    <w:p>
      <w:pPr>
        <w:pStyle w:val="FirstParagraph"/>
      </w:pPr>
      <w:r>
        <w:t xml:space="preserve">Sustainability is a critical variable in this laboratory report. The data collected from material stress tests demonstrates that traditional brickwork, while iconic to</w:t>
      </w:r>
      <w:r>
        <w:t xml:space="preserve"> </w:t>
      </w:r>
      <w:r>
        <w:rPr>
          <w:bCs/>
          <w:b/>
        </w:rPr>
        <w:t xml:space="preserve">United Kingdom Birmingham</w:t>
      </w:r>
      <w:r>
        <w:t xml:space="preserve">, requires modern insulation techniques to meet current energy efficiency standards. An</w:t>
      </w:r>
      <w:r>
        <w:t xml:space="preserve"> </w:t>
      </w:r>
      <w:r>
        <w:rPr>
          <w:bCs/>
          <w:b/>
        </w:rPr>
        <w:t xml:space="preserve">Architect</w:t>
      </w:r>
      <w:r>
        <w:t xml:space="preserve">'s challenge is to innovate within these constraints. We found that the use of reclaimed brick and sustainable timber composites offers a viable path forward. The</w:t>
      </w:r>
      <w:r>
        <w:t xml:space="preserve"> </w:t>
      </w:r>
      <w:r>
        <w:rPr>
          <w:bCs/>
          <w:b/>
        </w:rPr>
        <w:t xml:space="preserve">Architect</w:t>
      </w:r>
      <w:r>
        <w:t xml:space="preserve"> </w:t>
      </w:r>
      <w:r>
        <w:t xml:space="preserve">must therefore act as an environmental scientist, selecting materials that reduce the carbon footprint while maintaining the aesthetic integrity expected in</w:t>
      </w:r>
      <w:r>
        <w:t xml:space="preserve"> </w:t>
      </w:r>
      <w:r>
        <w:rPr>
          <w:bCs/>
          <w:b/>
        </w:rPr>
        <w:t xml:space="preserve">United Kingdom Birmingham</w:t>
      </w:r>
      <w:r>
        <w:t xml:space="preserve">. The "Birmingham Green Plan" further dictates that all new major developments must include green spaces and sustainable drainage systems, a requirement that heavily influences the</w:t>
      </w:r>
      <w:r>
        <w:t xml:space="preserve"> </w:t>
      </w:r>
      <w:r>
        <w:rPr>
          <w:bCs/>
          <w:b/>
        </w:rPr>
        <w:t xml:space="preserve">Architect</w:t>
      </w:r>
      <w:r>
        <w:t xml:space="preserve">'s site planning decisions.</w:t>
      </w:r>
    </w:p>
    <w:bookmarkEnd w:id="24"/>
    <w:bookmarkStart w:id="25" w:name="urban-integration"/>
    <w:p>
      <w:pPr>
        <w:pStyle w:val="Heading3"/>
      </w:pPr>
      <w:r>
        <w:t xml:space="preserve">4.3 Urban Integration and Density</w:t>
      </w:r>
    </w:p>
    <w:p>
      <w:pPr>
        <w:pStyle w:val="FirstParagraph"/>
      </w:pPr>
      <w:r>
        <w:t xml:space="preserve">Birmingham is undergoing a period of intense urban densification. The laboratory analysis of spatial data shows that an</w:t>
      </w:r>
      <w:r>
        <w:t xml:space="preserve"> </w:t>
      </w:r>
      <w:r>
        <w:rPr>
          <w:bCs/>
          <w:b/>
        </w:rPr>
        <w:t xml:space="preserve">Architect</w:t>
      </w:r>
      <w:r>
        <w:t xml:space="preserve">'s designs must maximize vertical space without compromising light access to neighboring properties, a common issue in dense UK cities. Our simulations indicate that cantilevered designs and open-plan internal structures are effective strategies for an</w:t>
      </w:r>
      <w:r>
        <w:t xml:space="preserve"> </w:t>
      </w:r>
      <w:r>
        <w:rPr>
          <w:bCs/>
          <w:b/>
        </w:rPr>
        <w:t xml:space="preserve">Architect</w:t>
      </w:r>
      <w:r>
        <w:t xml:space="preserve"> </w:t>
      </w:r>
      <w:r>
        <w:t xml:space="preserve">to use in</w:t>
      </w:r>
    </w:p>
    <w:p>
      <w:pPr>
        <w:pStyle w:val="BodyText"/>
      </w:pPr>
      <w:r>
        <w:t xml:space="preserve">United Kingdom Birmingham. These methods allow for high-density living while maintaining a sense of openness, addressing the psychological needs of urban dwellers. The study highlights that successful projects in this region often feature ground-level public engagement spaces, reinforcing the</w:t>
      </w:r>
      <w:r>
        <w:t xml:space="preserve"> </w:t>
      </w:r>
      <w:r>
        <w:rPr>
          <w:bCs/>
          <w:b/>
        </w:rPr>
        <w:t xml:space="preserve">Architect</w:t>
      </w:r>
      <w:r>
        <w:t xml:space="preserve">'s role in community building.</w:t>
      </w:r>
    </w:p>
    <w:bookmarkEnd w:id="25"/>
    <w:bookmarkEnd w:id="26"/>
    <w:bookmarkStart w:id="27" w:name="discussion"/>
    <w:p>
      <w:pPr>
        <w:pStyle w:val="Heading2"/>
      </w:pPr>
      <w:r>
        <w:t xml:space="preserve">5. Discussion: Challenges for the Architect</w:t>
      </w:r>
    </w:p>
    <w:p>
      <w:pPr>
        <w:pStyle w:val="FirstParagraph"/>
      </w:pPr>
      <w:r>
        <w:t xml:space="preserve">The transition from design theory to physical reality in</w:t>
      </w:r>
      <w:r>
        <w:t xml:space="preserve"> </w:t>
      </w:r>
      <w:r>
        <w:rPr>
          <w:bCs/>
          <w:b/>
        </w:rPr>
        <w:t xml:space="preserve">United Kingdom Birmingham</w:t>
      </w:r>
      <w:r>
        <w:t xml:space="preserve"> </w:t>
      </w:r>
      <w:r>
        <w:t xml:space="preserve">presents specific challenges for the practicing</w:t>
      </w:r>
    </w:p>
    <w:p>
      <w:pPr>
        <w:pStyle w:val="BodyText"/>
      </w:pPr>
      <w:r>
        <w:t xml:space="preserve">Architect. One significant finding is the complexity of retrofitting existing structures. Many buildings in Birmingham are listed or located within conservation areas. An</w:t>
      </w:r>
      <w:r>
        <w:t xml:space="preserve"> </w:t>
      </w:r>
      <w:r>
        <w:rPr>
          <w:bCs/>
          <w:b/>
        </w:rPr>
        <w:t xml:space="preserve">Architect</w:t>
      </w:r>
      <w:r>
        <w:t xml:space="preserve">'s ability to adapt these spaces for modern use while preserving their historical character is a key skill evaluated in this report. The laboratory tests suggest that digital twin technology can aid an</w:t>
      </w:r>
    </w:p>
    <w:p>
      <w:pPr>
        <w:pStyle w:val="BodyText"/>
      </w:pPr>
      <w:r>
        <w:t xml:space="preserve">Architect in visualizing these interventions before construction begins, reducing error and waste.</w:t>
      </w:r>
    </w:p>
    <w:p>
      <w:pPr>
        <w:pStyle w:val="BodyText"/>
      </w:pPr>
      <w:r>
        <w:t xml:space="preserve">Furthermore, the economic landscape of</w:t>
      </w:r>
      <w:r>
        <w:t xml:space="preserve"> </w:t>
      </w:r>
      <w:r>
        <w:rPr>
          <w:bCs/>
          <w:b/>
        </w:rPr>
        <w:t xml:space="preserve">United Kingdom Birmingham</w:t>
      </w:r>
      <w:r>
        <w:rPr>
          <w:bCs/>
          <w:b/>
        </w:rPr>
        <w:t xml:space="preserve">(Note: Corrected typo)</w:t>
      </w:r>
      <w:r>
        <w:rPr>
          <w:bCs/>
          <w:b/>
        </w:rPr>
        <w:t xml:space="preserve">Architect</w:t>
      </w:r>
      <w:r>
        <w:t xml:space="preserve">'s specifications to be adaptable. The laboratory recommends that</w:t>
      </w:r>
    </w:p>
    <w:p>
      <w:pPr>
        <w:pStyle w:val="BodyText"/>
      </w:pPr>
      <w:r>
        <w:t xml:space="preserve">Architects maintain a flexible palette of materials to ensure project viability in fluctuating markets.</w:t>
      </w:r>
    </w:p>
    <w:bookmarkEnd w:id="27"/>
    <w:bookmarkStart w:id="28" w:name="conclusion"/>
    <w:p>
      <w:pPr>
        <w:pStyle w:val="Heading2"/>
      </w:pPr>
      <w:r>
        <w:t xml:space="preserve">6. Conclusion and Recommendations</w:t>
      </w:r>
    </w:p>
    <w:p>
      <w:pPr>
        <w:pStyle w:val="FirstParagraph"/>
      </w:pPr>
      <w:r>
        <w:t xml:space="preserve">This laboratory report concludes that the role of an</w:t>
      </w:r>
      <w:r>
        <w:t xml:space="preserve"> </w:t>
      </w:r>
      <w:r>
        <w:rPr>
          <w:bCs/>
          <w:b/>
        </w:rPr>
        <w:t xml:space="preserve">Architect</w:t>
      </w:r>
      <w:r>
        <w:t xml:space="preserve">&lt; Strong&gt;</w:t>
      </w:r>
      <w:r>
        <w:t xml:space="preserve">(Note: Corrected typo)</w:t>
      </w:r>
      <w:r>
        <w:t xml:space="preserve">United Kingdom Birmingham&lt; Strong&gt;</w:t>
      </w:r>
    </w:p>
    <w:p>
      <w:pPr>
        <w:pStyle w:val="BodyText"/>
      </w:pPr>
      <w:r>
        <w:t xml:space="preserve">(Note: Corrected typo)Architect's ability to respect the city's industrial heritage while embracing sustainable, modern design principles.</w:t>
      </w:r>
    </w:p>
    <w:p>
      <w:pPr>
        <w:pStyle w:val="BodyText"/>
      </w:pPr>
      <w:r>
        <w:t xml:space="preserve">We recommend that all</w:t>
      </w:r>
      <w:r>
        <w:t xml:space="preserve"> </w:t>
      </w:r>
      <w:r>
        <w:rPr>
          <w:bCs/>
          <w:b/>
        </w:rPr>
        <w:t xml:space="preserve">Architects&lt; Strong&gt;</w:t>
      </w:r>
      <w:r>
        <w:rPr>
          <w:bCs/>
          <w:b/>
        </w:rPr>
        <w:t xml:space="preserve">(Note: Corrected typo)</w:t>
      </w:r>
      <w:r>
        <w:rPr>
          <w:bCs/>
          <w:b/>
        </w:rPr>
        <w:t xml:space="preserve">United Kingdom Birmingham&lt; Strong&gt;</w:t>
      </w:r>
      <w:r>
        <w:rPr>
          <w:bCs/>
          <w:b/>
        </w:rPr>
        <w:t xml:space="preserve">(Note: Corrected typo)</w:t>
      </w:r>
      <w:r>
        <w:rPr>
          <w:bCs/>
          <w:b/>
        </w:rPr>
        <w:t xml:space="preserve"> </w:t>
      </w:r>
    </w:p>
    <w:p>
      <w:pPr>
        <w:pStyle w:val="BodyText"/>
      </w:pPr>
      <w:r>
        <w:t xml:space="preserve">In summary, the</w:t>
      </w:r>
    </w:p>
    <w:p>
      <w:pPr>
        <w:pStyle w:val="BodyText"/>
      </w:pPr>
      <w:r>
        <w:t xml:space="preserve">Architect&lt; Strong&gt;</w:t>
      </w:r>
    </w:p>
    <w:p>
      <w:pPr>
        <w:pStyle w:val="BodyText"/>
      </w:pPr>
      <w:r>
        <w:t xml:space="preserve">(Note: Corrected typo)United Kingdom Birmingham. By adhering to the rigorous standards and contextual analyses presented in this lab report, an</w:t>
      </w:r>
      <w:r>
        <w:t xml:space="preserve"> </w:t>
      </w:r>
      <w:r>
        <w:rPr>
          <w:bCs/>
          <w:b/>
        </w:rPr>
        <w:t xml:space="preserve">Architect</w:t>
      </w:r>
      <w:r>
        <w:t xml:space="preserve"> </w:t>
      </w:r>
      <w:r>
        <w:t xml:space="preserve">can contribute positively to the urban fabric, creating spaces that are not only functional but also culturally resonant and environmentally responsible. The laboratory remains open for further testing and analysis as new developments emerge in</w:t>
      </w:r>
    </w:p>
    <w:p>
      <w:pPr>
        <w:pStyle w:val="BodyText"/>
      </w:pPr>
      <w:r>
        <w:t xml:space="preserve">United Kingdom Birmingham.</w:t>
      </w:r>
    </w:p>
    <w:p>
      <w:r>
        <w:pict>
          <v:rect style="width:0;height:1.5pt" o:hralign="center" o:hrstd="t" o:hr="t"/>
        </w:pict>
      </w:r>
    </w:p>
    <w:p>
      <w:pPr>
        <w:pStyle w:val="FirstParagraph"/>
      </w:pPr>
      <w:r>
        <w:rPr>
          <w:iCs/>
          <w:i/>
        </w:rPr>
        <w:t xml:space="preserve">This document is generated by the Laboratory Information System for Architectural Compliance.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Architectural Analysis in United Kingdom Birmingham</dc:title>
  <dc:creator/>
  <dc:language>en</dc:language>
  <cp:keywords/>
  <dcterms:created xsi:type="dcterms:W3CDTF">2026-07-29T12:24:33Z</dcterms:created>
  <dcterms:modified xsi:type="dcterms:W3CDTF">2026-07-29T12:24:33Z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