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Compliance</w:t>
      </w:r>
      <w:r>
        <w:t xml:space="preserve"> </w:t>
      </w:r>
      <w:r>
        <w:t xml:space="preserve">and</w:t>
      </w:r>
      <w:r>
        <w:t xml:space="preserve"> </w:t>
      </w:r>
      <w:r>
        <w:t xml:space="preserve">Sustainability</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laboratory-report-no.-404-b"/>
    <w:p>
      <w:pPr>
        <w:pStyle w:val="Heading1"/>
      </w:pPr>
      <w:r>
        <w:t xml:space="preserve">Laboratory Report No. 404-B</w:t>
      </w:r>
    </w:p>
    <w:bookmarkStart w:id="20" w:name="date-october-26-2023"/>
    <w:p>
      <w:pPr>
        <w:pStyle w:val="Heading3"/>
      </w:pPr>
      <w:r>
        <w:rPr>
          <w:bCs/>
          <w:b/>
        </w:rPr>
        <w:t xml:space="preserve">Date:</w:t>
      </w:r>
      <w:r>
        <w:t xml:space="preserve"> </w:t>
      </w:r>
      <w:r>
        <w:t xml:space="preserve">October 26, 2023</w:t>
      </w:r>
    </w:p>
    <w:p>
      <w:pPr>
        <w:pStyle w:val="FirstParagraph"/>
      </w:pPr>
      <w:r>
        <w:rPr>
          <w:bCs/>
          <w:b/>
        </w:rPr>
        <w:t xml:space="preserve">To:</w:t>
      </w:r>
      <w:r>
        <w:t xml:space="preserve"> </w:t>
      </w:r>
      <w:r>
        <w:t xml:space="preserve">Senior Planning Committee, United Kingdom London Regulatory Body</w:t>
      </w:r>
      <w:r>
        <w:br/>
      </w:r>
      <w:r>
        <w:rPr>
          <w:bCs/>
          <w:b/>
        </w:rPr>
        <w:t xml:space="preserve">From:</w:t>
      </w:r>
      <w:r>
        <w:t xml:space="preserve"> </w:t>
      </w:r>
      <w:r>
        <w:t xml:space="preserve">Structural Integrity &amp; Sustainability Lab Division</w:t>
      </w:r>
      <w:r>
        <w:br/>
      </w:r>
    </w:p>
    <w:p>
      <w:pPr>
        <w:pStyle w:val="BodyText"/>
      </w:pPr>
      <w:r>
        <w:t xml:space="preserve">&gt;</w:t>
      </w:r>
    </w:p>
    <w:bookmarkEnd w:id="20"/>
    <w:bookmarkStart w:id="21" w:name="abstract"/>
    <w:p>
      <w:pPr>
        <w:pStyle w:val="Heading2"/>
      </w:pPr>
      <w:r>
        <w:t xml:space="preserve">Abstract</w:t>
      </w:r>
    </w:p>
    <w:p>
      <w:pPr>
        <w:pStyle w:val="FirstParagraph"/>
      </w:pPr>
      <w:r>
        <w:t xml:space="preserve">This laboratory report details a comprehensive analysis of the role and operational requirements of an</w:t>
      </w:r>
      <w:r>
        <w:t xml:space="preserve"> </w:t>
      </w:r>
      <w:r>
        <w:t xml:space="preserve">Architect</w:t>
      </w:r>
      <w:r>
        <w:t xml:space="preserve"> </w:t>
      </w:r>
      <w:r>
        <w:t xml:space="preserve">operating within the specific regulatory, environmental, and structural context of</w:t>
      </w:r>
      <w:r>
        <w:t xml:space="preserve"> </w:t>
      </w:r>
      <w:r>
        <w:t xml:space="preserve">United Kingdom London</w:t>
      </w:r>
      <w:r>
        <w:t xml:space="preserve">. The primary objective was to evaluate how architectural design principles intersect with strict building codes, heritage conservation laws, and sustainability mandates unique to the capital city. The findings indicate that modern practice in this region requires a dual competency in historical preservation awareness and cutting-edge sustainable engineering.</w:t>
      </w:r>
    </w:p>
    <w:bookmarkEnd w:id="21"/>
    <w:bookmarkStart w:id="22" w:name="introduction"/>
    <w:p>
      <w:pPr>
        <w:pStyle w:val="Heading2"/>
      </w:pPr>
      <w:r>
        <w:t xml:space="preserve">1. Introduction</w:t>
      </w:r>
    </w:p>
    <w:p>
      <w:pPr>
        <w:pStyle w:val="FirstParagraph"/>
      </w:pPr>
      <w:r>
        <w:t xml:space="preserve">The urban landscape of London represents one of the most complex challenges for contemporary design professionals. As a historic capital within the United Kingdom, it is governed by a dense layering of legal frameworks, from local borough planning policies to national building regulations. The purpose of this study is to simulate a practical scenario where an</w:t>
      </w:r>
      <w:r>
        <w:t xml:space="preserve"> </w:t>
      </w:r>
      <w:r>
        <w:t xml:space="preserve">Architect</w:t>
      </w:r>
      <w:r>
        <w:t xml:space="preserve"> </w:t>
      </w:r>
      <w:r>
        <w:t xml:space="preserve">must navigate these complexities to deliver a viable project in central London.</w:t>
      </w:r>
    </w:p>
    <w:p>
      <w:pPr>
        <w:pStyle w:val="BodyText"/>
      </w:pPr>
      <w:r>
        <w:t xml:space="preserve">The scope of this lab report encompasses three critical pillars: regulatory compliance with the Building Regulations 2010 (as amended), adherence to the London Plan regarding density and green space, and the aesthetic requirements imposed by local conservation areas. By simulating these constraints, we aim to define the essential skill set required for an</w:t>
      </w:r>
      <w:r>
        <w:t xml:space="preserve"> </w:t>
      </w:r>
      <w:r>
        <w:t xml:space="preserve">Architect</w:t>
      </w:r>
      <w:r>
        <w:t xml:space="preserve"> </w:t>
      </w:r>
      <w:r>
        <w:t xml:space="preserve">practicing in</w:t>
      </w:r>
      <w:r>
        <w:t xml:space="preserve"> </w:t>
      </w:r>
      <w:r>
        <w:t xml:space="preserve">United Kingdom London</w:t>
      </w:r>
      <w:r>
        <w:t xml:space="preserve">.</w:t>
      </w:r>
    </w:p>
    <w:bookmarkEnd w:id="22"/>
    <w:bookmarkStart w:id="25" w:name="methodology"/>
    <w:p>
      <w:pPr>
        <w:pStyle w:val="Heading2"/>
      </w:pPr>
      <w:r>
        <w:t xml:space="preserve">2. Methodology and Regulatory Framework</w:t>
      </w:r>
    </w:p>
    <w:p>
      <w:pPr>
        <w:pStyle w:val="FirstParagraph"/>
      </w:pPr>
      <w:r>
        <w:t xml:space="preserve">The analysis was conducted through a comparative study of three case studies located in different boroughs of London. Each case study required the application of specific theoretical knowledge regarding an</w:t>
      </w:r>
      <w:r>
        <w:t xml:space="preserve"> </w:t>
      </w:r>
      <w:r>
        <w:t xml:space="preserve">Architect</w:t>
      </w:r>
      <w:r>
        <w:t xml:space="preserve">'s duties.</w:t>
      </w:r>
    </w:p>
    <w:bookmarkStart w:id="23" w:name="the-role-of-the-architect"/>
    <w:p>
      <w:pPr>
        <w:pStyle w:val="Heading3"/>
      </w:pPr>
      <w:r>
        <w:t xml:space="preserve">2.1 The Role of the Architect</w:t>
      </w:r>
    </w:p>
    <w:p>
      <w:pPr>
        <w:pStyle w:val="FirstParagraph"/>
      </w:pPr>
      <w:r>
        <w:t xml:space="preserve">In this context, an</w:t>
      </w:r>
      <w:r>
        <w:t xml:space="preserve"> </w:t>
      </w:r>
      <w:r>
        <w:t xml:space="preserve">Architect</w:t>
      </w:r>
      <w:r>
        <w:t xml:space="preserve"> </w:t>
      </w:r>
      <w:r>
        <w:t xml:space="preserve">is not merely a designer but a legal intermediary between the client and local planning authorities. The report examines how an</w:t>
      </w:r>
      <w:r>
        <w:t xml:space="preserve"> </w:t>
      </w:r>
      <w:r>
        <w:t xml:space="preserve">Architect</w:t>
      </w:r>
      <w:r>
        <w:t xml:space="preserve"> </w:t>
      </w:r>
      <w:r>
        <w:t xml:space="preserve">must interpret Article 4 Directions, which remove permitted development rights in certain areas of London to protect local character.</w:t>
      </w:r>
    </w:p>
    <w:bookmarkEnd w:id="23"/>
    <w:bookmarkStart w:id="24" w:name="environmental-standards"/>
    <w:p>
      <w:pPr>
        <w:pStyle w:val="Heading3"/>
      </w:pPr>
      <w:r>
        <w:t xml:space="preserve">2.2 Environmental Standards</w:t>
      </w:r>
    </w:p>
    <w:p>
      <w:pPr>
        <w:pStyle w:val="FirstParagraph"/>
      </w:pPr>
      <w:r>
        <w:t xml:space="preserve">The methodology included calculating carbon footprints for proposed structures to ensure alignment with the Mayor of London’s Target Carbon Rates. This step is crucial because any project submitted by an</w:t>
      </w:r>
      <w:r>
        <w:t xml:space="preserve"> </w:t>
      </w:r>
      <w:r>
        <w:t xml:space="preserve">Architect</w:t>
      </w:r>
      <w:r>
        <w:t xml:space="preserve"> </w:t>
      </w:r>
      <w:r>
        <w:t xml:space="preserve">in this jurisdiction must demonstrate a minimum 35% reduction in CO2 emissions compared to baseline standards.</w:t>
      </w:r>
    </w:p>
    <w:bookmarkEnd w:id="24"/>
    <w:bookmarkEnd w:id="25"/>
    <w:bookmarkStart w:id="26" w:name="observations"/>
    <w:p>
      <w:pPr>
        <w:pStyle w:val="Heading2"/>
      </w:pPr>
      <w:r>
        <w:t xml:space="preserve">3. Observations and Data Analysis</w:t>
      </w:r>
    </w:p>
    <w:p>
      <w:pPr>
        <w:pStyle w:val="FirstParagraph"/>
      </w:pPr>
      <w:r>
        <w:t xml:space="preserve">The following observations were recorded during the simulation of architectural projects across various London zones.</w:t>
      </w:r>
    </w:p>
    <w:p>
      <w:pPr>
        <w:pStyle w:val="BodyText"/>
      </w:pPr>
      <w:r>
        <w:rPr>
          <w:bCs/>
          <w:b/>
        </w:rPr>
        <w:t xml:space="preserve">Parkinson's Factor</w:t>
      </w:r>
    </w:p>
    <w:p>
      <w:pPr>
        <w:pStyle w:val="BodyText"/>
      </w:pPr>
      <w:r>
        <w:rPr>
          <w:bCs/>
          <w:b/>
        </w:rPr>
        <w:t xml:space="preserve">Description</w:t>
      </w:r>
    </w:p>
    <w:p>
      <w:pPr>
        <w:pStyle w:val="BodyText"/>
      </w:pPr>
      <w:r>
        <w:rPr>
          <w:bCs/>
          <w:b/>
        </w:rPr>
        <w:t xml:space="preserve">Ionic Effect on United Kingdom London Projects</w:t>
      </w:r>
    </w:p>
    <w:p>
      <w:pPr>
        <w:pStyle w:val="BodyText"/>
      </w:pPr>
      <w:r>
        <w:t xml:space="preserve">Traffic Congestion</w:t>
      </w:r>
    </w:p>
    <w:p>
      <w:pPr>
        <w:pStyle w:val="BodyText"/>
      </w:pPr>
      <w:r>
        <w:rPr>
          <w:bCs/>
          <w:b/>
        </w:rPr>
        <w:t xml:space="preserve">Mental Health Impact</w:t>
      </w:r>
    </w:p>
    <w:p>
      <w:pPr>
        <w:pStyle w:val="BodyText"/>
      </w:pPr>
      <w:r>
        <w:t xml:space="preserve">&gt;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Compliance and Sustainability in United Kingdom London</dc:title>
  <dc:creator/>
  <dc:language>en</dc:language>
  <cp:keywords/>
  <dcterms:created xsi:type="dcterms:W3CDTF">2026-07-29T12:06:06Z</dcterms:created>
  <dcterms:modified xsi:type="dcterms:W3CDTF">2026-07-29T12:06:06Z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