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Professional</w:t>
      </w:r>
      <w:r>
        <w:t xml:space="preserve"> </w:t>
      </w:r>
      <w:r>
        <w:t xml:space="preserve">Competencies</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The Australian Astronomical Optics Board</w:t>
      </w:r>
      <w:r>
        <w:br/>
      </w:r>
      <w:r>
        <w:rPr>
          <w:bCs/>
          <w:b/>
        </w:rPr>
        <w:t xml:space="preserve">From:</w:t>
      </w:r>
      <w:r>
        <w:t xml:space="preserve"> </w:t>
      </w:r>
      <w:r>
        <w:t xml:space="preserve">Senior Research Analyst</w:t>
      </w:r>
      <w:r>
        <w:br/>
      </w:r>
      <w:r>
        <w:rPr>
          <w:bCs/>
          <w:b/>
        </w:rPr>
        <w:t xml:space="preserve">Subject:</w:t>
      </w:r>
      <w:r>
        <w:t xml:space="preserve"> </w:t>
      </w:r>
      <w:r>
        <w:t xml:space="preserve">Comprehensive Lab Report on the Role and Impact of the Astronomer in Australia Melbourne</w:t>
      </w:r>
    </w:p>
    <w:bookmarkStart w:id="31" w:name="laboratory-report-the-astronomer"/>
    <w:p>
      <w:pPr>
        <w:pStyle w:val="Heading1"/>
      </w:pPr>
      <w:r>
        <w:t xml:space="preserve">Laboratory Report: The Astronomer</w:t>
      </w:r>
    </w:p>
    <w:p>
      <w:pPr>
        <w:pStyle w:val="FirstParagraph"/>
      </w:pPr>
      <w:r>
        <w:rPr>
          <w:iCs/>
          <w:i/>
        </w:rPr>
        <w:t xml:space="preserve">This document serves as a formal examination of the professional, scientific, and cultural dimensions associated with the role of an astronomer. While astronomical research is inherently global and often conducted through remote observations from international observatories, this report specifically contextualizes these duties within the unique geographical and institutional framework of Australia Melbourne. The city has emerged as a critical hub for astronomical data processing, public engagement, and theoretical physics in the Southern Hemisphere.</w:t>
      </w:r>
    </w:p>
    <w:bookmarkStart w:id="20" w:name="introduction"/>
    <w:p>
      <w:pPr>
        <w:pStyle w:val="Heading2"/>
      </w:pPr>
      <w:r>
        <w:t xml:space="preserve">1. Introduction</w:t>
      </w:r>
    </w:p>
    <w:p>
      <w:pPr>
        <w:pStyle w:val="FirstParagraph"/>
      </w:pPr>
      <w:r>
        <w:t xml:space="preserve">The profession of an astronomer is often perceived by the general public as exclusively tied to physical presence at remote observatories located in high-altitude deserts or isolated islands. However, modern astronomy is a highly collaborative, data-intensive science. In this context, the role of the astronomer extends far beyond telescope operation into the realms of computational physics, data analysis algorithms, and educational outreach. This lab report aims to delineate these multifaceted responsibilities with a specific focus on the operational environment in Australia Melbourne.</w:t>
      </w:r>
    </w:p>
    <w:p>
      <w:pPr>
        <w:pStyle w:val="BodyText"/>
      </w:pPr>
      <w:r>
        <w:t xml:space="preserve">Melbourne has established itself as a premier center for astronomical science in the Southern Hemisphere. Home to major research institutions such as Swinburne University of Technology and Monash University, as well as key nodes of the International Centre for Radio Astronomy Research (ICRAR), the city provides a fertile ground for astronomical inquiry. The following sections analyze how an astronomer functions within this specific ecosystem, highlighting the interplay between theoretical research, observational data obtained from Australian facilities (such as those in Western Australia and Tasmania), and community engagement based out of Melbourne.</w:t>
      </w:r>
    </w:p>
    <w:bookmarkEnd w:id="20"/>
    <w:bookmarkStart w:id="21" w:name="objectives-of-the-report"/>
    <w:p>
      <w:pPr>
        <w:pStyle w:val="Heading2"/>
      </w:pPr>
      <w:r>
        <w:t xml:space="preserve">2. Objectives of the Report</w:t>
      </w:r>
    </w:p>
    <w:p>
      <w:pPr>
        <w:pStyle w:val="FirstParagraph"/>
      </w:pPr>
      <w:r>
        <w:t xml:space="preserve">The primary objectives of this laboratory report are as follows:</w:t>
      </w:r>
    </w:p>
    <w:p>
      <w:pPr>
        <w:numPr>
          <w:ilvl w:val="0"/>
          <w:numId w:val="1001"/>
        </w:numPr>
        <w:pStyle w:val="Compact"/>
      </w:pPr>
      <w:r>
        <w:t xml:space="preserve">To define the core scientific responsibilities of an astronomer operating within the Australian research framework.</w:t>
      </w:r>
    </w:p>
    <w:p>
      <w:pPr>
        <w:numPr>
          <w:ilvl w:val="0"/>
          <w:numId w:val="1001"/>
        </w:numPr>
        <w:pStyle w:val="Compact"/>
      </w:pPr>
      <w:r>
        <w:t xml:space="preserve">To analyze the specific advantages and challenges associated with conducting astronomical research based in Australia Melbourne.</w:t>
      </w:r>
    </w:p>
    <w:p>
      <w:pPr>
        <w:numPr>
          <w:ilvl w:val="0"/>
          <w:numId w:val="1001"/>
        </w:numPr>
        <w:pStyle w:val="Compact"/>
      </w:pPr>
      <w:r>
        <w:t xml:space="preserve">To evaluate the role of public engagement and education in sustaining astronomical careers in this region.</w:t>
      </w:r>
    </w:p>
    <w:bookmarkEnd w:id="21"/>
    <w:bookmarkStart w:id="22" w:name="methodology-and-contextual-framework"/>
    <w:p>
      <w:pPr>
        <w:pStyle w:val="Heading2"/>
      </w:pPr>
      <w:r>
        <w:t xml:space="preserve">3. Methodology and Contextual Framework</w:t>
      </w:r>
    </w:p>
    <w:p>
      <w:pPr>
        <w:pStyle w:val="FirstParagraph"/>
      </w:pPr>
      <w:r>
        <w:t xml:space="preserve">This report utilizes a qualitative analysis approach, drawing upon institutional reports from Australian universities, publications from the Astronomical Society of Australia (ASA), and observational logs related to Southern Hemisphere sky coverage. The geographic specificity is crucial; while an astronomer may analyze data from the Atacama Large Millimeter/submillimeter Array (ALMA) in Chile or telescopes in Hawaii, their institutional home base significantly influences their daily workflow, collaborative networks, and societal impact. In this case, the "laboratory" for many astronomers is not a physical room with glassware but rather high-performance computing clusters located in Melbourne.</w:t>
      </w:r>
    </w:p>
    <w:bookmarkEnd w:id="22"/>
    <w:bookmarkStart w:id="26" w:name="analysis-of-the-astronomers-role"/>
    <w:p>
      <w:pPr>
        <w:pStyle w:val="Heading2"/>
      </w:pPr>
      <w:r>
        <w:t xml:space="preserve">4. Analysis of the Astronomer’s Role</w:t>
      </w:r>
    </w:p>
    <w:bookmarkStart w:id="23" w:name="data-analysis-and-computational-modeling"/>
    <w:p>
      <w:pPr>
        <w:pStyle w:val="Heading3"/>
      </w:pPr>
      <w:r>
        <w:t xml:space="preserve">4.1 Data Analysis and Computational Modeling</w:t>
      </w:r>
    </w:p>
    <w:p>
      <w:pPr>
        <w:pStyle w:val="FirstParagraph"/>
      </w:pPr>
      <w:r>
        <w:t xml:space="preserve">The modern astronomer spends a significant portion of their time engaged in computational tasks. In Australia Melbourne, access to high-performance computing (HPC) facilities allows researchers to simulate galactic collisions, model exoplanet atmospheres, and process vast datasets from radio telescopes. The unique position of the Southern Hemisphere offers an unobstructed view of the Galactic Center and the Magellanic Clouds—crucial areas of study for understanding stellar evolution. Astronomers based in Melbourne leverage this geographical advantage to lead international consortia studying these specific celestial phenomena.</w:t>
      </w:r>
    </w:p>
    <w:bookmarkEnd w:id="23"/>
    <w:bookmarkStart w:id="24" w:name="observational-coordination"/>
    <w:p>
      <w:pPr>
        <w:pStyle w:val="Heading3"/>
      </w:pPr>
      <w:r>
        <w:t xml:space="preserve">4.2 Observational Coordination</w:t>
      </w:r>
    </w:p>
    <w:p>
      <w:pPr>
        <w:pStyle w:val="FirstParagraph"/>
      </w:pPr>
      <w:r>
        <w:t xml:space="preserve">While physical presence at telescopes is less frequent due to automation, astronomers must still coordinate observing runs. This involves proposing time on major facilities such as the Australia Telescope Compact Array (ATCA). The astronomer must prepare detailed proposals, justify scientific merit, and determine optimal observation windows. This process requires a deep understanding of orbital mechanics and atmospheric conditions specific to the Australian continent.</w:t>
      </w:r>
    </w:p>
    <w:bookmarkEnd w:id="24"/>
    <w:bookmarkStart w:id="25" w:name="peer-review-and-collaboration"/>
    <w:p>
      <w:pPr>
        <w:pStyle w:val="Heading3"/>
      </w:pPr>
      <w:r>
        <w:t xml:space="preserve">4.3 Peer Review and Collaboration</w:t>
      </w:r>
    </w:p>
    <w:p>
      <w:pPr>
        <w:pStyle w:val="FirstParagraph"/>
      </w:pPr>
      <w:r>
        <w:t xml:space="preserve">Astronomy is a global endeavor. Astronomers in Australia Melbourne are integral nodes in international networks, including partnerships with NASA, ESA (European Space Agency), and JAXA (Japan Aerospace Exploration Agency). The report notes that time zone alignment with Asia-Pacific partners allows for near real-time collaboration during critical transient events such as supernovae or gravitational wave detections. This temporal advantage is a distinct operational benefit for astronomers stationed in this region.</w:t>
      </w:r>
    </w:p>
    <w:bookmarkEnd w:id="25"/>
    <w:bookmarkEnd w:id="26"/>
    <w:bookmarkStart w:id="27" w:name="X46bfe54ec7836dd65280f632e86db4663aff79d"/>
    <w:p>
      <w:pPr>
        <w:pStyle w:val="Heading2"/>
      </w:pPr>
      <w:r>
        <w:t xml:space="preserve">5. Public Engagement and Education in Australia Melbourne</w:t>
      </w:r>
    </w:p>
    <w:p>
      <w:pPr>
        <w:pStyle w:val="FirstParagraph"/>
      </w:pPr>
      <w:r>
        <w:t xml:space="preserve">A significant yet often underappreciated aspect of the astronomer’s role is public engagement. In Australia Melbourne, this takes on particular importance due to the city’s status as a cultural capital with a highly educated population. Institutions like the Royal Melbourne Observatory (though historically significant) and various university-led initiatives serve as bridges between complex astrophysical concepts and public understanding.</w:t>
      </w:r>
    </w:p>
    <w:p>
      <w:pPr>
        <w:pStyle w:val="BodyText"/>
      </w:pPr>
      <w:r>
        <w:t xml:space="preserve">Astronomers frequently participate in "Dark Sky" advocacy, addressing light pollution issues that affect both amateur stargazing and professional observations. They organize public lectures, planetarium shows, and school outreach programs. This role is not merely altruistic; it is essential for securing government funding and maintaining societal support for scientific research. The visibility of the astronomer in Melbourne helps foster a culture of STEM (Science, Technology, Engineering, and Mathematics) appreciation among young students.</w:t>
      </w:r>
    </w:p>
    <w:bookmarkEnd w:id="27"/>
    <w:bookmarkStart w:id="28" w:name="Xd432b960535c30ed2f7f86e2e5736689c0a9fa4"/>
    <w:p>
      <w:pPr>
        <w:pStyle w:val="Heading2"/>
      </w:pPr>
      <w:r>
        <w:t xml:space="preserve">6. Challenges and Environmental Considerations</w:t>
      </w:r>
    </w:p>
    <w:p>
      <w:pPr>
        <w:pStyle w:val="FirstParagraph"/>
      </w:pPr>
      <w:r>
        <w:t xml:space="preserve">The environment in Australia Melbourne presents specific challenges. Urban light pollution is a growing concern for visual astronomy, although professional optical astronomy is largely unaffected due to reliance on digital sensors and radio frequencies. However, the cost of living in Melbourne can impact the retention of early-career astronomers. Furthermore, while Melbourne offers excellent connectivity to Australian observatories, it does not host large-aperture optical telescopes itself; thus, astronomers must rely heavily on travel for hands-on instrument maintenance or critical observations.</w:t>
      </w:r>
    </w:p>
    <w:bookmarkEnd w:id="28"/>
    <w:bookmarkStart w:id="29" w:name="conclusion"/>
    <w:p>
      <w:pPr>
        <w:pStyle w:val="Heading2"/>
      </w:pPr>
      <w:r>
        <w:t xml:space="preserve">7. Conclusion</w:t>
      </w:r>
    </w:p>
    <w:p>
      <w:pPr>
        <w:pStyle w:val="FirstParagraph"/>
      </w:pPr>
      <w:r>
        <w:t xml:space="preserve">This laboratory report confirms that the role of an astronomer is evolving from a solitary observer to a multifaceted scientist-integrator. Within the context of Australia Melbourne, this role is characterized by advanced computational research, strategic international collaboration, and robust public engagement. The city serves as an intellectual hub that amplifies the scientific output derived from Australian geographical assets.</w:t>
      </w:r>
    </w:p>
    <w:p>
      <w:pPr>
        <w:pStyle w:val="BodyText"/>
      </w:pPr>
      <w:r>
        <w:t xml:space="preserve">The astronomer based in Melbourne does not merely look up at the stars; they build the digital tools that interpret them, write the proposals that secure telescope time, and teach the next generation to appreciate their significance. The synergy between high-level academic research and community outreach defines this specific iteration of the profession. As technology advances, it is expected that Melbourne’s role will expand further into artificial intelligence applications in astronomy.</w:t>
      </w:r>
    </w:p>
    <w:bookmarkEnd w:id="29"/>
    <w:bookmarkStart w:id="30" w:name="recommendations"/>
    <w:p>
      <w:pPr>
        <w:pStyle w:val="Heading2"/>
      </w:pPr>
      <w:r>
        <w:t xml:space="preserve">8. Recommendations</w:t>
      </w:r>
    </w:p>
    <w:p>
      <w:pPr>
        <w:pStyle w:val="FirstParagraph"/>
      </w:pPr>
      <w:r>
        <w:t xml:space="preserve">Based on the findings of this report, it is recommended that funding bodies prioritize interdisciplinary programs linking computational science with astrophysics in Melbourne institutions. Additionally, increased investment in public-private partnerships for dark sky preservation should be pursued to protect both amateur and professional observational capabilities.</w:t>
      </w:r>
    </w:p>
    <w:p>
      <w:r>
        <w:pict>
          <v:rect style="width:0;height:1.5pt" o:hralign="center" o:hrstd="t" o:hr="t"/>
        </w:pict>
      </w:r>
    </w:p>
    <w:p>
      <w:pPr>
        <w:pStyle w:val="FirstParagraph"/>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Professional Competencies in Australia Melbourne</dc:title>
  <dc:creator/>
  <dc:language>en</dc:language>
  <cp:keywords/>
  <dcterms:created xsi:type="dcterms:W3CDTF">2026-07-29T10:12:04Z</dcterms:created>
  <dcterms:modified xsi:type="dcterms:W3CDTF">2026-07-29T10:12:04Z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