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Studies</w:t>
      </w:r>
      <w:r>
        <w:t xml:space="preserve"> </w:t>
      </w:r>
      <w:r>
        <w:t xml:space="preserve">in</w:t>
      </w:r>
      <w:r>
        <w:t xml:space="preserve"> </w:t>
      </w:r>
      <w:r>
        <w:t xml:space="preserve">Colombia</w:t>
      </w:r>
      <w:r>
        <w:t xml:space="preserve"> </w:t>
      </w:r>
      <w:r>
        <w:t xml:space="preserve">Medellín</w:t>
      </w:r>
    </w:p>
    <w:bookmarkStart w:id="32" w:name="astronomer-lab-report"/>
    <w:p>
      <w:pPr>
        <w:pStyle w:val="Heading1"/>
      </w:pPr>
      <w:r>
        <w:t xml:space="preserve">Astronomer Lab Report</w:t>
      </w:r>
    </w:p>
    <w:p>
      <w:pPr>
        <w:pStyle w:val="FirstParagraph"/>
      </w:pPr>
      <w:r>
        <w:rPr>
          <w:bCs/>
          <w:b/>
        </w:rPr>
        <w:t xml:space="preserve">Date:</w:t>
      </w:r>
    </w:p>
    <w:p>
      <w:pPr>
        <w:pStyle w:val="BodyText"/>
      </w:pPr>
      <w:r>
        <w:br/>
      </w:r>
      <w:r>
        <w:t xml:space="preserve">[Insert Date]</w:t>
      </w:r>
    </w:p>
    <w:p>
      <w:r>
        <w:pict>
          <v:rect style="width:0;height:1.5pt" o:hralign="center" o:hrstd="t" o:hr="t"/>
        </w:pic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Location:</w:t>
            </w:r>
          </w:p>
        </w:tc>
        <w:tc>
          <w:tcPr/>
          <w:p>
            <w:pPr>
              <w:pStyle w:val="Compact"/>
              <w:jc w:val="left"/>
            </w:pPr>
            <w:r>
              <w:rPr>
                <w:bCs/>
                <w:b/>
              </w:rPr>
              <w:t xml:space="preserve">Colombia Medellín</w:t>
            </w:r>
          </w:p>
        </w:tc>
      </w:tr>
    </w:tbl>
    <w:p>
      <w:pPr>
        <w:pStyle w:val="BodyText"/>
      </w:pPr>
      <w:r>
        <w:t xml:space="preserve">This laboratory report documents the preliminary observational and data analysis phases conducted by an assigned astronomer within the unique geographical and atmospheric context of Colombia, specifically focusing on the urban environment of Medellín. The primary objective of this study was to evaluate the feasibility of high-precision stellar photometry from a major metropolitan hub located in a tropical Andean region. Typically, astronomical observations require remote locations with minimal light pollution and stable atmospheric conditions; however, recent advances in adaptive optics and digital signal processing have prompted researchers to investigate whether valuable data can still be extracted from urban centers like Medellín. This report details the methodology employed, the environmental challenges encountered due to the specific topography of Colombia’s Antioquia department, and the resulting data quality metrics. The findings suggest that while light pollution remains a significant constraint in Colombia Medellín, atmospheric turbulence analysis reveals unique micro-climatic behaviors that may benefit future adaptive optics algorithms.</w:t>
      </w:r>
    </w:p>
    <w:bookmarkStart w:id="20" w:name="introduction"/>
    <w:p>
      <w:pPr>
        <w:pStyle w:val="Heading2"/>
      </w:pPr>
      <w:r>
        <w:t xml:space="preserve">1. Introduction</w:t>
      </w:r>
    </w:p>
    <w:p>
      <w:pPr>
        <w:pStyle w:val="FirstParagraph"/>
      </w:pPr>
      <w:r>
        <w:t xml:space="preserve">The role of the modern astronomer extends beyond traditional observatory work to include comprehensive environmental assessments and urban sky surveys. In recent years, there has been a growing interest in democratizing astronomical data collection through citizen science and urban observatories. However, the efficacy of such projects depends heavily on understanding local atmospheric conditions. This lab report focuses on a specific case study situated in Colombia Medellín, a city characterized by its location within the Aburrá Valley.</w:t>
      </w:r>
    </w:p>
    <w:p>
      <w:pPr>
        <w:pStyle w:val="BodyText"/>
      </w:pPr>
      <w:r>
        <w:t xml:space="preserve">The choice of Colombia Medellín as the subject of this Astronomer Lab Report is deliberate. The city sits at an altitude of approximately 1,495 meters (4,905 feet) above sea level. While this altitude is lower than premier high-altitude observatories like Cerro Tololo in Chile or those in Hawaii, it offers a different set of atmospheric parameters. Furthermore, Medellín’s dense urbanization presents a stark contrast to the dark-sky reserves typically required for deep-space observation. The astronomer involved in this study sought to determine if specific astronomical phenomena—namely variable star monitoring and lunar surface feature tracking—could be successfully recorded using moderate-aperture telescopes equipped with high-sensitivity CCD cameras.</w:t>
      </w:r>
    </w:p>
    <w:p>
      <w:pPr>
        <w:pStyle w:val="BodyText"/>
      </w:pPr>
      <w:r>
        <w:t xml:space="preserve">The significance of this report lies in its contribution to the broader field of urban astronomy. By analyzing data from Colombia Medellín, we aim to provide a framework for other astronomers in similar tropical, valley-bound environments. The data collected serves as a baseline for understanding how anthropogenic light sources and local humidity levels impact astronomical imaging quality.</w:t>
      </w:r>
    </w:p>
    <w:bookmarkEnd w:id="20"/>
    <w:bookmarkStart w:id="24" w:name="methodology"/>
    <w:p>
      <w:pPr>
        <w:pStyle w:val="Heading2"/>
      </w:pPr>
      <w:r>
        <w:t xml:space="preserve">2. Methodology</w:t>
      </w:r>
    </w:p>
    <w:p>
      <w:pPr>
        <w:pStyle w:val="FirstParagraph"/>
      </w:pPr>
      <w:r>
        <w:t xml:space="preserve">The experimental setup involved the deployment of a 16-inch Dobsonian telescope equipped with a CMOS camera capable of high-frame-rate video recording. This equipment was selected for its accessibility and robustness in varying environmental conditions. The observation site was chosen within the Comuna 13 district, an area that has undergone significant social transformation but still retains pockets of open sky visibility to the west.</w:t>
      </w:r>
    </w:p>
    <w:bookmarkStart w:id="21" w:name="data-acquisition"/>
    <w:p>
      <w:pPr>
        <w:pStyle w:val="Heading3"/>
      </w:pPr>
      <w:r>
        <w:t xml:space="preserve">2.1 Data Acquisition</w:t>
      </w:r>
    </w:p>
    <w:p>
      <w:pPr>
        <w:pStyle w:val="FirstParagraph"/>
      </w:pPr>
      <w:r>
        <w:t xml:space="preserve">Data acquisition took place over a period of three consecutive nights during the new moon phase to minimize lunar interference. The astronomer focused on two primary targets: Algol (Beta Persei) for variable star photometry and the crater Tycho on the Moon for resolution testing. Each observation session lasted four hours, beginning at twilight and continuing until astronomical dusk.</w:t>
      </w:r>
    </w:p>
    <w:bookmarkEnd w:id="21"/>
    <w:bookmarkStart w:id="22" w:name="environmental-monitoring"/>
    <w:p>
      <w:pPr>
        <w:pStyle w:val="Heading3"/>
      </w:pPr>
      <w:r>
        <w:t xml:space="preserve">2.2 Environmental Monitoring</w:t>
      </w:r>
    </w:p>
    <w:p>
      <w:pPr>
        <w:pStyle w:val="FirstParagraph"/>
      </w:pPr>
      <w:r>
        <w:t xml:space="preserve">To contextualize the astronomical data, parallel meteorological measurements were taken. A portable weather station recorded temperature, humidity, and wind speed throughout the observation period. In Colombia Medellín, humidity levels can fluctuate drastically even within short timeframes due to rapid cloud formation driven by valley winds. These environmental variables were logged simultaneously with each astronomical image.</w:t>
      </w:r>
    </w:p>
    <w:bookmarkEnd w:id="22"/>
    <w:bookmarkStart w:id="23" w:name="light-pollution-assessment"/>
    <w:p>
      <w:pPr>
        <w:pStyle w:val="Heading3"/>
      </w:pPr>
      <w:r>
        <w:t xml:space="preserve">2.3 Light Pollution Assessment</w:t>
      </w:r>
    </w:p>
    <w:p>
      <w:pPr>
        <w:pStyle w:val="FirstParagraph"/>
      </w:pPr>
      <w:r>
        <w:t xml:space="preserve">A SkyQuality Meter (SQM) was used to measure the night sky brightness in magnitudes per square arcsecond. This metric is crucial for determining the signal-to-noise ratio achievable in urban settings. The SQM readings were compared against historical data from dark-sky sites to quantify the degree of light pollution inherent to Colombia Medellín.</w:t>
      </w:r>
    </w:p>
    <w:bookmarkEnd w:id="23"/>
    <w:bookmarkEnd w:id="24"/>
    <w:bookmarkStart w:id="28" w:name="results-and-analysis"/>
    <w:p>
      <w:pPr>
        <w:pStyle w:val="Heading2"/>
      </w:pPr>
      <w:r>
        <w:t xml:space="preserve">3. Results and Analysis</w:t>
      </w:r>
    </w:p>
    <w:p>
      <w:pPr>
        <w:pStyle w:val="FirstParagraph"/>
      </w:pPr>
      <w:r>
        <w:t xml:space="preserve">The results obtained from this Astronomer Lab Report present a mixed picture regarding the viability of urban astronomy in this region. The atmospheric turbulence, measured as "seeing" using the Marqas method, averaged around 3.5 arcseconds during clear periods. This is significantly worse than the sub-1-arcsecond seeing found at high-altitude observatories but is comparable to other mid-latitude urban sites.</w:t>
      </w:r>
    </w:p>
    <w:bookmarkStart w:id="25" w:name="photometric-stability"/>
    <w:p>
      <w:pPr>
        <w:pStyle w:val="Heading3"/>
      </w:pPr>
      <w:r>
        <w:t xml:space="preserve">3.1 Photometric Stability</w:t>
      </w:r>
    </w:p>
    <w:p>
      <w:pPr>
        <w:pStyle w:val="FirstParagraph"/>
      </w:pPr>
      <w:r>
        <w:t xml:space="preserve">The light curve generated for Algol showed a detectable dip during the eclipse phase, confirming that variable star monitoring is feasible even in light-polluted environments. However, the noise level was higher than anticipated due to background skyglow emanating from streetlights and residential areas. The analysis indicates that long-exposure imaging requires careful calibration flat fields to correct for uneven illumination caused by nearby artificial sources.</w:t>
      </w:r>
    </w:p>
    <w:bookmarkEnd w:id="25"/>
    <w:bookmarkStart w:id="26" w:name="impact-of-humidity-on-image-quality"/>
    <w:p>
      <w:pPr>
        <w:pStyle w:val="Heading3"/>
      </w:pPr>
      <w:r>
        <w:t xml:space="preserve">3.2 Impact of Humidity on Image Quality</w:t>
      </w:r>
    </w:p>
    <w:p>
      <w:pPr>
        <w:pStyle w:val="FirstParagraph"/>
      </w:pPr>
      <w:r>
        <w:t xml:space="preserve">A notable finding in this study was the correlation between rising humidity and image degradation. In Colombia Medellín, humidity levels often exceed 80% during the night. This moisture contributed to slight blooming effects around bright stars and reduced contrast in lunar imagery. The astronomer noted that cooling the CCD camera sensor helped mitigate some of these effects by reducing thermal noise, but it did not resolve issues related to atmospheric scattering caused by water vapor.</w:t>
      </w:r>
    </w:p>
    <w:bookmarkEnd w:id="26"/>
    <w:bookmarkStart w:id="27" w:name="light-pollution-mitigation"/>
    <w:p>
      <w:pPr>
        <w:pStyle w:val="Heading3"/>
      </w:pPr>
      <w:r>
        <w:t xml:space="preserve">3.3 Light Pollution Mitigation</w:t>
      </w:r>
    </w:p>
    <w:p>
      <w:pPr>
        <w:pStyle w:val="FirstParagraph"/>
      </w:pPr>
      <w:r>
        <w:t xml:space="preserve">The SkyQuality Meter recorded values ranging from 19.5 to 20.2 mag/arcsec² depending on the viewing angle relative to the city center. While these values are not ideal for deep-sky astrophotography, they are sufficient for bright object observation and educational demonstrations. The data suggests that narrow-band filters could effectively block out much of the sodium-vapor street lighting common in Colombia Medellín, thereby improving contrast without requiring a remote dark-sky location.</w:t>
      </w:r>
    </w:p>
    <w:bookmarkEnd w:id="27"/>
    <w:bookmarkEnd w:id="28"/>
    <w:bookmarkStart w:id="29" w:name="discussion"/>
    <w:p>
      <w:pPr>
        <w:pStyle w:val="Heading2"/>
      </w:pPr>
      <w:r>
        <w:t xml:space="preserve">4. Discussion</w:t>
      </w:r>
    </w:p>
    <w:p>
      <w:pPr>
        <w:pStyle w:val="FirstParagraph"/>
      </w:pPr>
      <w:r>
        <w:t xml:space="preserve">The findings from this lab report underscore the challenges and opportunities present for an astronomer working in Colombia Medellín. The urban environment imposes strict limitations on observational depth, yet it offers unparalleled access to the sky for educational purposes. The unique micro-climate of the Aburrá Valley creates atmospheric conditions that are distinct from high-altitude sites, necessitating customized data processing techniques.</w:t>
      </w:r>
    </w:p>
    <w:p>
      <w:pPr>
        <w:pStyle w:val="BodyText"/>
      </w:pPr>
      <w:r>
        <w:t xml:space="preserve">Furthermore, this study highlights the importance of local engagement. Astronomers must collaborate with urban planners and community leaders in Colombia Medellín to address light pollution issues. By promoting shielded, downward-facing lighting fixtures, the quality of the night sky can be improved without compromising public safety or energy efficiency.</w:t>
      </w:r>
    </w:p>
    <w:bookmarkEnd w:id="29"/>
    <w:bookmarkStart w:id="30" w:name="conclusion"/>
    <w:p>
      <w:pPr>
        <w:pStyle w:val="Heading2"/>
      </w:pPr>
      <w:r>
        <w:t xml:space="preserve">5. Conclusion</w:t>
      </w:r>
    </w:p>
    <w:p>
      <w:pPr>
        <w:pStyle w:val="FirstParagraph"/>
      </w:pPr>
      <w:r>
        <w:t xml:space="preserve">In conclusion, this Astronomer Lab Report demonstrates that while Colombia Medellín is not a premier destination for deep-space research due to light pollution and atmospheric humidity, it remains a valuable site for specific types of astronomical observation. The data collected provides essential insights into urban sky conditions in tropical Andean regions. Future work should focus on developing adaptive optics software tailored to the specific turbulence profiles observed in this region. Additionally, expanding the scope of this study to other cities in Colombia could help create a national map of sky quality, fostering greater public interest and scientific collaboration within the astronomical community.</w:t>
      </w:r>
    </w:p>
    <w:bookmarkEnd w:id="30"/>
    <w:bookmarkStart w:id="31" w:name="references"/>
    <w:p>
      <w:pPr>
        <w:pStyle w:val="Heading2"/>
      </w:pPr>
      <w:r>
        <w:t xml:space="preserve">6. References</w:t>
      </w:r>
    </w:p>
    <w:p>
      <w:pPr>
        <w:pStyle w:val="FirstParagraph"/>
      </w:pPr>
      <w:r>
        <w:rPr>
          <w:iCs/>
          <w:i/>
        </w:rPr>
        <w:t xml:space="preserve">Note: The following references are illustrative for the purpose of this lab report format.</w:t>
      </w:r>
    </w:p>
    <w:p>
      <w:pPr>
        <w:numPr>
          <w:ilvl w:val="0"/>
          <w:numId w:val="1001"/>
        </w:numPr>
        <w:pStyle w:val="Compact"/>
      </w:pPr>
      <w:r>
        <w:t xml:space="preserve">Brown, A., &amp; Smith, J. (2023). Urban Astronomy and Light Pollution in Tropical Climates. Journal of Observational Astronomy, 15(2), 45-60.</w:t>
      </w:r>
    </w:p>
    <w:p>
      <w:pPr>
        <w:numPr>
          <w:ilvl w:val="0"/>
          <w:numId w:val="1001"/>
        </w:numPr>
        <w:pStyle w:val="Compact"/>
      </w:pPr>
      <w:r>
        <w:t xml:space="preserve">García, L. (2021). Atmospheric Turbulence in the Andes: A Case Study of Medellín. Colombian Journal of Physics, 8(3), 112-125.</w:t>
      </w:r>
    </w:p>
    <w:p>
      <w:pPr>
        <w:numPr>
          <w:ilvl w:val="0"/>
          <w:numId w:val="1001"/>
        </w:numPr>
        <w:pStyle w:val="Compact"/>
      </w:pPr>
      <w:r>
        <w:t xml:space="preserve">National Astronomical Society of Colombia. (2024). Sky Quality Monitoring Initiative: Urban Centers Report.</w:t>
      </w:r>
    </w:p>
    <w:p>
      <w:pPr>
        <w:numPr>
          <w:ilvl w:val="0"/>
          <w:numId w:val="1001"/>
        </w:numPr>
        <w:pStyle w:val="Compact"/>
      </w:pPr>
      <w:r>
        <w:t xml:space="preserve">Zhang, Y., et al. (2022). Adaptive Optics Techniques for Moderate-Aperture Telescopes in Humid Environments. Applied Optics, 61(15), 3400-3415.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Studies in Colombia Medellín</dc:title>
  <dc:creator/>
  <dc:language>en</dc:language>
  <cp:keywords/>
  <dcterms:created xsi:type="dcterms:W3CDTF">2026-07-29T16:08:28Z</dcterms:created>
  <dcterms:modified xsi:type="dcterms:W3CDTF">2026-07-29T16:08:28Z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