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1203c30d06c27fd56deec3d2570d53c212276fb"/>
    <w:p>
      <w:pPr>
        <w:pStyle w:val="Heading1"/>
      </w:pPr>
      <w:r>
        <w:t xml:space="preserve">Laboratory Report on Professional Astronomer Activities in Germany Berlin</w:t>
      </w:r>
    </w:p>
    <w:bookmarkStart w:id="20" w:name="introduction"/>
    <w:p>
      <w:pPr>
        <w:pStyle w:val="Heading2"/>
      </w:pPr>
      <w:r>
        <w:t xml:space="preserve">1. Introduction</w:t>
      </w:r>
    </w:p>
    <w:p>
      <w:pPr>
        <w:pStyle w:val="FirstParagraph"/>
      </w:pPr>
      <w:r>
        <w:t xml:space="preserve">The purpose of this laboratory report is to document the professional activities, environmental conditions, and scientific outputs associated with the role of an Astronomer operating within the specific context of Germany Berlin. As a global hub for science and culture, Germany Berlin offers unique advantages for astronomical research due to its world-class institutions, such as the Leibniz Institute for Astrophysics Potsdam (AIP), which has significant ties to the Berlin metropolitan area. This report details how an Astronomer in this region utilizes local infrastructure to contribute to broader astrophysical discoveries.</w:t>
      </w:r>
    </w:p>
    <w:bookmarkEnd w:id="20"/>
    <w:bookmarkStart w:id="21" w:name="objectives"/>
    <w:p>
      <w:pPr>
        <w:pStyle w:val="Heading2"/>
      </w:pPr>
      <w:r>
        <w:t xml:space="preserve">2. Objectives</w:t>
      </w:r>
    </w:p>
    <w:p>
      <w:pPr>
        <w:pStyle w:val="FirstParagraph"/>
      </w:pPr>
      <w:r>
        <w:t xml:space="preserve">The primary objectives of this study are:</w:t>
      </w:r>
    </w:p>
    <w:p>
      <w:pPr>
        <w:numPr>
          <w:ilvl w:val="0"/>
          <w:numId w:val="1001"/>
        </w:numPr>
        <w:pStyle w:val="Compact"/>
      </w:pPr>
      <w:r>
        <w:t xml:space="preserve">To evaluate the impact of urban light pollution in Germany Berlin on ground-based observational capabilities.</w:t>
      </w:r>
    </w:p>
    <w:p>
      <w:pPr>
        <w:numPr>
          <w:ilvl w:val="0"/>
          <w:numId w:val="1001"/>
        </w:numPr>
        <w:pStyle w:val="Compact"/>
      </w:pPr>
      <w:r>
        <w:t xml:space="preserve">To analyze the data processing workflows utilized by an Astronomer based in Germany Berlin.</w:t>
      </w:r>
    </w:p>
    <w:p>
      <w:pPr>
        <w:numPr>
          <w:ilvl w:val="0"/>
          <w:numId w:val="1001"/>
        </w:numPr>
        <w:pStyle w:val="Compact"/>
      </w:pPr>
      <w:r>
        <w:t xml:space="preserve">To assess the collaboration between local institutions and international space agencies regarding stellar classification and exoplanet detection.</w:t>
      </w:r>
    </w:p>
    <w:bookmarkEnd w:id="21"/>
    <w:bookmarkStart w:id="22" w:name="methodology"/>
    <w:p>
      <w:pPr>
        <w:pStyle w:val="Heading2"/>
      </w:pPr>
      <w:r>
        <w:t xml:space="preserve">3. Methodology</w:t>
      </w:r>
    </w:p>
    <w:p>
      <w:pPr>
        <w:pStyle w:val="FirstParagraph"/>
      </w:pPr>
      <w:r>
        <w:t xml:space="preserve">The research was conducted over a period of six months in Germany Berlin. The Astronomer involved utilized high-performance computing clusters located at local universities to process data obtained from remote observatories in Chile and Hawaii, as direct optical observation within the city limits of Germany Berlin is severely hindered by light pollution.</w:t>
      </w:r>
    </w:p>
    <w:p>
      <w:pPr>
        <w:pStyle w:val="BodyText"/>
      </w:pPr>
      <w:r>
        <w:t xml:space="preserve">Data analysis techniques included spectral analysis using Python-based libraries such as Astropy and NumPy. The Astronomer also participated in weekly seminars hosted at the University of Potsdam to ensure that the research conducted in Germany Berlin remained aligned with current European scientific standards.</w:t>
      </w:r>
    </w:p>
    <w:bookmarkEnd w:id="22"/>
    <w:bookmarkStart w:id="23" w:name="results"/>
    <w:p>
      <w:pPr>
        <w:pStyle w:val="Heading2"/>
      </w:pPr>
      <w:r>
        <w:t xml:space="preserve">4. Results</w:t>
      </w:r>
    </w:p>
    <w:p>
      <w:pPr>
        <w:pStyle w:val="FirstParagraph"/>
      </w:pPr>
      <w:r>
        <w:rPr>
          <w:bCs/>
          <w:b/>
        </w:rPr>
        <w:t xml:space="preserve">Spectral Analysis:</w:t>
      </w:r>
      <w:r>
        <w:t xml:space="preserve">The Astronomer successfully identified three new candidate exoplanets through transit photometry data. These findings were corroborated using radial velocity measurements, a standard practice for astronomers verifying potential discoveries.</w:t>
      </w:r>
    </w:p>
    <w:p>
      <w:pPr>
        <w:pStyle w:val="BodyText"/>
      </w:pPr>
      <w:r>
        <w:rPr>
          <w:bCs/>
          <w:b/>
        </w:rPr>
        <w:t xml:space="preserve">Light Pollution Impact in Germany Berlin:</w:t>
      </w:r>
      <w:r>
        <w:t xml:space="preserve">Data collected via satellite imagery indicated that the night sky brightness in central Germany Berlin exceeds 19 magnitude per square arcsecond, making faint object detection impossible from local rooftops. Consequently, the Astronomer relied entirely on remote sensing data.</w:t>
      </w:r>
    </w:p>
    <w:p>
      <w:pPr>
        <w:pStyle w:val="BodyText"/>
      </w:pPr>
      <w:r>
        <w:rPr>
          <w:bCs/>
          <w:b/>
        </w:rPr>
        <w:t xml:space="preserve">Collaborative Output:</w:t>
      </w:r>
      <w:r>
        <w:t xml:space="preserve">A total of four peer-reviewed papers were submitted during this period, all co-authored by the Astronomer based in Germany Berlin. These publications focused on galactic rotation curves and dark matter distribution.</w:t>
      </w:r>
    </w:p>
    <w:bookmarkEnd w:id="23"/>
    <w:bookmarkStart w:id="24" w:name="discussion"/>
    <w:p>
      <w:pPr>
        <w:pStyle w:val="Heading2"/>
      </w:pPr>
      <w:r>
        <w:t xml:space="preserve">5. Discussion</w:t>
      </w:r>
    </w:p>
    <w:p>
      <w:pPr>
        <w:pStyle w:val="FirstParagraph"/>
      </w:pPr>
      <w:r>
        <w:t xml:space="preserve">The role of an Astronomer in Germany Berlin is distinctly different from that of their counterparts in rural observatory sites. While the lack of dark skies necessitates remote data usage, the intellectual infrastructure provided by institutions such as the Max Planck Institute for Solar System Research offers unparalleled opportunities for theoretical modeling.</w:t>
      </w:r>
    </w:p>
    <w:p>
      <w:pPr>
        <w:pStyle w:val="BodyText"/>
      </w:pPr>
      <w:r>
        <w:t xml:space="preserve">The Astronomer noted that communication barriers are minimal due to Germany Berlin's status as an international hub where English is widely spoken in scientific circles. However, administrative tasks related to funding applications through the German Research Foundation (DFG) required additional time and attention to detail.</w:t>
      </w:r>
    </w:p>
    <w:bookmarkEnd w:id="24"/>
    <w:bookmarkStart w:id="25" w:name="conclusion"/>
    <w:p>
      <w:pPr>
        <w:pStyle w:val="Heading2"/>
      </w:pPr>
      <w:r>
        <w:t xml:space="preserve">6. Conclusion</w:t>
      </w:r>
    </w:p>
    <w:p>
      <w:pPr>
        <w:pStyle w:val="FirstParagraph"/>
      </w:pPr>
      <w:r>
        <w:t xml:space="preserve">This lab report confirms that an Astronomer in Germany Berlin can effectively contribute to astrophysical research despite urban light pollution challenges. The combination of advanced computational resources and strong institutional support ensures that scientific progress remains robust. Future work should explore the integration of AI-driven data analysis tools to further enhance the efficiency of astronomical discoveries made by researchers in this region.</w:t>
      </w:r>
    </w:p>
    <w:bookmarkEnd w:id="25"/>
    <w:bookmarkStart w:id="26" w:name="recommendations"/>
    <w:p>
      <w:pPr>
        <w:pStyle w:val="Heading2"/>
      </w:pPr>
      <w:r>
        <w:t xml:space="preserve">7. Recommendations</w:t>
      </w:r>
    </w:p>
    <w:p>
      <w:pPr>
        <w:numPr>
          <w:ilvl w:val="0"/>
          <w:numId w:val="1002"/>
        </w:numPr>
        <w:pStyle w:val="Compact"/>
      </w:pPr>
      <w:r>
        <w:t xml:space="preserve">Increase funding for remote telescope access to compensate for the inability to observe locally in Germany Berlin.</w:t>
      </w:r>
    </w:p>
    <w:p>
      <w:pPr>
        <w:numPr>
          <w:ilvl w:val="0"/>
          <w:numId w:val="1002"/>
        </w:numPr>
        <w:pStyle w:val="Compact"/>
      </w:pPr>
      <w:r>
        <w:t xml:space="preserve">Promote public outreach programs in Germany Berlin to educate citizens about light pollution and its impact on astronomical science.</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Astronomer in Germany Berlin</dc:title>
  <dc:creator/>
  <dc:language>en</dc:language>
  <cp:keywords/>
  <dcterms:created xsi:type="dcterms:W3CDTF">2026-07-29T19:50:46Z</dcterms:created>
  <dcterms:modified xsi:type="dcterms:W3CDTF">2026-07-29T19:50:46Z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