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Astronomer</w:t>
      </w:r>
      <w:r>
        <w:t xml:space="preserve"> </w:t>
      </w:r>
      <w:r>
        <w:t xml:space="preserve">Field</w:t>
      </w:r>
      <w:r>
        <w:t xml:space="preserve"> </w:t>
      </w:r>
      <w:r>
        <w:t xml:space="preserve">Study</w:t>
      </w:r>
      <w:r>
        <w:t xml:space="preserve"> </w:t>
      </w:r>
      <w:r>
        <w:t xml:space="preserve">in</w:t>
      </w:r>
      <w:r>
        <w:t xml:space="preserve"> </w:t>
      </w:r>
      <w:r>
        <w:t xml:space="preserve">Germany</w:t>
      </w:r>
      <w:r>
        <w:t xml:space="preserve"> </w:t>
      </w:r>
      <w:r>
        <w:t xml:space="preserve">Frankfurt</w:t>
      </w:r>
    </w:p>
    <w:bookmarkStart w:id="20" w:name="laboratory-report-and-field-analysis"/>
    <w:p>
      <w:pPr>
        <w:pStyle w:val="Heading1"/>
      </w:pPr>
      <w:r>
        <w:t xml:space="preserve">Laboratory Report and Field Analysis</w:t>
      </w:r>
    </w:p>
    <w:p>
      <w:pPr>
        <w:pStyle w:val="FirstParagraph"/>
      </w:pPr>
      <w:r>
        <w:rPr>
          <w:bCs/>
          <w:b/>
        </w:rPr>
        <w:t xml:space="preserve">Date:</w:t>
      </w:r>
      <w:r>
        <w:t xml:space="preserve"> </w:t>
      </w:r>
      <w:r>
        <w:t xml:space="preserve">October 24, 2023</w:t>
      </w:r>
      <w:r>
        <w:br/>
      </w:r>
      <w:r>
        <w:rPr>
          <w:bCs/>
          <w:b/>
        </w:rPr>
        <w:t xml:space="preserve">ID Number:</w:t>
      </w:r>
      <w:r>
        <w:t xml:space="preserve">AST-FF-2023-X9</w:t>
      </w:r>
      <w:r>
        <w:br/>
      </w:r>
      <w:r>
        <w:rPr>
          <w:bCs/>
          <w:b/>
        </w:rPr>
        <w:t xml:space="preserve">Location:</w:t>
      </w:r>
      <w:r>
        <w:t xml:space="preserve">Hessen Observatory Infrastructure, Germany Frankfurt</w:t>
      </w:r>
      <w:r>
        <w:br/>
      </w:r>
      <w:r>
        <w:br/>
      </w:r>
      <w:r>
        <w:rPr>
          <w:iCs/>
          <w:i/>
        </w:rPr>
        <w:t xml:space="preserve">This document serves as a comprehensive Lab Report detailing the operational parameters, observational data collection protocols, and atmospheric analysis conducted by the assigned Astronomer during recent field studies in Germany Frankfurt.</w:t>
      </w:r>
    </w:p>
    <w:bookmarkEnd w:id="20"/>
    <w:bookmarkStart w:id="21" w:name="introduction-and-objective"/>
    <w:p>
      <w:pPr>
        <w:pStyle w:val="Heading2"/>
      </w:pPr>
      <w:r>
        <w:t xml:space="preserve">1.0 Introduction and Objective</w:t>
      </w:r>
    </w:p>
    <w:p>
      <w:pPr>
        <w:pStyle w:val="FirstParagraph"/>
      </w:pPr>
      <w:r>
        <w:t xml:space="preserve">The primary objective of this investigation was to evaluate the efficacy of modern observational techniques employed by an</w:t>
      </w:r>
      <w:r>
        <w:t xml:space="preserve"> </w:t>
      </w:r>
      <w:r>
        <w:rPr>
          <w:bCs/>
          <w:b/>
        </w:rPr>
        <w:t xml:space="preserve">Astronomer</w:t>
      </w:r>
      <w:r>
        <w:t xml:space="preserve"> </w:t>
      </w:r>
      <w:r>
        <w:t xml:space="preserve">operating within the unique environmental constraints of a major metropolitan hub. Specifically, this report focuses on the logistical and scientific challenges faced when conducting high-precision astrometry in Germany Frankfurt. While Frankfurt is globally renowned as a financial center and transportation hub, its location in the Rhine-Main area presents specific atmospheric and light-pollution variables that are critical for any serious astronomical inquiry.</w:t>
      </w:r>
    </w:p>
    <w:p>
      <w:pPr>
        <w:pStyle w:val="BodyText"/>
      </w:pPr>
      <w:r>
        <w:t xml:space="preserve">The term "Lab Report" here denotes not only traditional laboratory bench work but also the rigorous documentation of field observations, instrument calibration, and data reduction processes. The study aims to establish a baseline for how an</w:t>
      </w:r>
      <w:r>
        <w:t xml:space="preserve"> </w:t>
      </w:r>
      <w:r>
        <w:rPr>
          <w:bCs/>
          <w:b/>
        </w:rPr>
        <w:t xml:space="preserve">Astronomer</w:t>
      </w:r>
      <w:r>
        <w:t xml:space="preserve"> </w:t>
      </w:r>
      <w:r>
        <w:t xml:space="preserve">must adapt standard procedures when situated in the dense urban ecosystem of Germany Frankfurt. By analyzing these variables, we can determine the viability of ground-based optical astronomy in such environments and propose mitigation strategies for future research initiatives.</w:t>
      </w:r>
    </w:p>
    <w:bookmarkEnd w:id="21"/>
    <w:bookmarkStart w:id="24" w:name="methodology-and-instrumentation"/>
    <w:p>
      <w:pPr>
        <w:pStyle w:val="Heading2"/>
      </w:pPr>
      <w:r>
        <w:t xml:space="preserve">2.0 Methodology and Instrumentation</w:t>
      </w:r>
    </w:p>
    <w:p>
      <w:pPr>
        <w:pStyle w:val="FirstParagraph"/>
      </w:pPr>
      <w:r>
        <w:t xml:space="preserve">The methodology employed for this report involved a hybrid approach, combining remote sensing data analysis with direct field observation logs. The instrumentation utilized included a 16-inch Ritchey-Chrétien telescope equipped with a cooled CCD camera, capable of detecting objects down to magnitude 21 in optimal conditions. However, the setting was strictly defined by the location: Germany Frankfurt.</w:t>
      </w:r>
    </w:p>
    <w:bookmarkStart w:id="22" w:name="site-selection-and-calibration"/>
    <w:p>
      <w:pPr>
        <w:pStyle w:val="Heading3"/>
      </w:pPr>
      <w:r>
        <w:t xml:space="preserve">2.1 Site Selection and Calibration</w:t>
      </w:r>
    </w:p>
    <w:p>
      <w:pPr>
        <w:pStyle w:val="FirstParagraph"/>
      </w:pPr>
      <w:r>
        <w:t xml:space="preserve">Selecting an observation site within Germany Frankfurt required extensive preliminary surveying. Due to the high density of artificial lighting inherent to one of Europe's busiest cities, light pollution is a significant confounding variable. The Astronomer had to select elevated positions or shielded areas within the metropolitan boundary to minimize skyglow. Calibration frames, including darks, flats, and biases, were taken every hour throughout the session to account for thermal noise in the detector and optical imperfections exacerbated by temperature fluctuations typical of continental climates.</w:t>
      </w:r>
    </w:p>
    <w:bookmarkEnd w:id="22"/>
    <w:bookmarkStart w:id="23" w:name="data-acquisition-protocols"/>
    <w:p>
      <w:pPr>
        <w:pStyle w:val="Heading3"/>
      </w:pPr>
      <w:r>
        <w:t xml:space="preserve">2.2 Data Acquisition Protocols</w:t>
      </w:r>
    </w:p>
    <w:p>
      <w:pPr>
        <w:pStyle w:val="FirstParagraph"/>
      </w:pPr>
      <w:r>
        <w:t xml:space="preserve">Data acquisition was structured around specific temporal windows when atmospheric turbulence (seeing) was minimized. In Germany Frankfurt, local weather patterns often introduce rapid changes in humidity and cloud cover, necessitating real-time adjustments by the Astronomer. The data pipeline involved automated stacking of short-exposure images to mitigate the effects of atmospheric distortion, a technique essential for maintaining resolution in an urban setting.</w:t>
      </w:r>
    </w:p>
    <w:bookmarkEnd w:id="23"/>
    <w:bookmarkEnd w:id="24"/>
    <w:bookmarkStart w:id="27" w:name="Xe3dbfac47399be8697a2c4528c54d00ee7f270b"/>
    <w:p>
      <w:pPr>
        <w:pStyle w:val="Heading2"/>
      </w:pPr>
      <w:r>
        <w:t xml:space="preserve">3.0 Environmental Analysis: The Germany Frankfurt Context</w:t>
      </w:r>
    </w:p>
    <w:p>
      <w:pPr>
        <w:pStyle w:val="FirstParagraph"/>
      </w:pPr>
      <w:r>
        <w:t xml:space="preserve">A critical component of this Lab Report is the analysis of the specific geographic and environmental context provided by Germany Frankfurt. Unlike remote observatories located in high-altitude deserts, such as those found in Chile or Hawaii, an observation post in Germany Frankfurt faces distinct adversities.</w:t>
      </w:r>
    </w:p>
    <w:bookmarkStart w:id="25" w:name="light-pollution-metrics"/>
    <w:p>
      <w:pPr>
        <w:pStyle w:val="Heading3"/>
      </w:pPr>
      <w:r>
        <w:t xml:space="preserve">3.1 Light Pollution Metrics</w:t>
      </w:r>
    </w:p>
    <w:p>
      <w:pPr>
        <w:pStyle w:val="FirstParagraph"/>
      </w:pPr>
      <w:r>
        <w:t xml:space="preserve">The Bortle Scale classification for the core of Germany Frankfurt typically registers at a level 8 or 9, indicating a very bright sky where the Milky Way is completely obliterated from view. This intense background noise significantly reduces the contrast ratio for faint celestial objects. The Astronomer was forced to rely on narrow-band filters (such as H-alpha and OIII) to isolate emission lines from nebulous structures, effectively filtering out the broad-spectrum light pollution characteristic of urban Germany Frankfurt infrastructure.</w:t>
      </w:r>
    </w:p>
    <w:bookmarkEnd w:id="25"/>
    <w:bookmarkStart w:id="26" w:name="atmospheric-turbulence-and-seeing"/>
    <w:p>
      <w:pPr>
        <w:pStyle w:val="Heading3"/>
      </w:pPr>
      <w:r>
        <w:t xml:space="preserve">3.2 Atmospheric Turbulence and Seeing</w:t>
      </w:r>
    </w:p>
    <w:p>
      <w:pPr>
        <w:pStyle w:val="FirstParagraph"/>
      </w:pPr>
      <w:r>
        <w:t xml:space="preserve">The "seeing" conditions—the steadiness of the Earth's atmosphere—were monitored continuously. Urban heat islands, a common feature in large cities like Germany Frankfurt, create thermal updrafts that degrade image quality. The Lab Report data indicates that seeing conditions were poorest during the mid-afternoon when surface temperatures peaked and improved significantly after sunset as the urban canopy cooled. However, residual turbulence often persisted longer than in rural locations.</w:t>
      </w:r>
    </w:p>
    <w:bookmarkEnd w:id="26"/>
    <w:bookmarkEnd w:id="27"/>
    <w:bookmarkStart w:id="28" w:name="results-and-data-interpretation"/>
    <w:p>
      <w:pPr>
        <w:pStyle w:val="Heading2"/>
      </w:pPr>
      <w:r>
        <w:t xml:space="preserve">4.0 Results and Data Interpretation</w:t>
      </w:r>
    </w:p>
    <w:p>
      <w:pPr>
        <w:pStyle w:val="FirstParagraph"/>
      </w:pPr>
      <w:r>
        <w:t xml:space="preserve">The results of the observational campaign yielded high-quality data for bright planetary objects and selected deep-sky targets that are sufficiently luminous to overcome the background noise of Germany Frankfurt. The following key findings were recorded:</w:t>
      </w:r>
    </w:p>
    <w:p>
      <w:pPr>
        <w:numPr>
          <w:ilvl w:val="0"/>
          <w:numId w:val="1001"/>
        </w:numPr>
        <w:pStyle w:val="Compact"/>
      </w:pPr>
      <w:r>
        <w:rPr>
          <w:bCs/>
          <w:b/>
        </w:rPr>
        <w:t xml:space="preserve">Planetary Resolution:</w:t>
      </w:r>
      <w:r>
        <w:t xml:space="preserve"> </w:t>
      </w:r>
      <w:r>
        <w:t xml:space="preserve">High-resolution imaging of Jupiter and Saturn was successful. The Astronomer managed to resolve cloud bands on Jupiter and the Cassini Division in Saturn’s rings, demonstrating that with adaptive optics or lucky imaging techniques, even an urban setting like Germany Frankfurt is viable for solar system astronomy.</w:t>
      </w:r>
    </w:p>
    <w:p>
      <w:pPr>
        <w:numPr>
          <w:ilvl w:val="0"/>
          <w:numId w:val="1001"/>
        </w:numPr>
        <w:pStyle w:val="Compact"/>
      </w:pPr>
      <w:r>
        <w:rPr>
          <w:bCs/>
          <w:b/>
        </w:rPr>
        <w:t xml:space="preserve">Nebular Detection:</w:t>
      </w:r>
      <w:r>
        <w:t xml:space="preserve"> </w:t>
      </w:r>
      <w:r>
        <w:t xml:space="preserve">Using narrow-band filters, the Orion Nebula (M42) was captured with significant detail. The hydrogen-alpha emission was clearly distinguishable from the artificial skyglow prevalent in Germany Frankfurt.</w:t>
      </w:r>
    </w:p>
    <w:p>
      <w:pPr>
        <w:numPr>
          <w:ilvl w:val="0"/>
          <w:numId w:val="1001"/>
        </w:numPr>
        <w:pStyle w:val="Compact"/>
      </w:pPr>
      <w:r>
        <w:rPr>
          <w:bCs/>
          <w:b/>
        </w:rPr>
        <w:t xml:space="preserve">Astrometric Precision:</w:t>
      </w:r>
      <w:r>
        <w:t xml:space="preserve"> </w:t>
      </w:r>
      <w:r>
        <w:t xml:space="preserve">Positional measurements of double stars showed minor deviations due to atmospheric refraction changes caused by the thermal mass of the city structures in Germany Frankfurt. Corrections were applied using reference star catalogs.</w:t>
      </w:r>
    </w:p>
    <w:bookmarkEnd w:id="28"/>
    <w:bookmarkStart w:id="29" w:name="discussion"/>
    <w:p>
      <w:pPr>
        <w:pStyle w:val="Heading2"/>
      </w:pPr>
      <w:r>
        <w:t xml:space="preserve">5.0 Discussion</w:t>
      </w:r>
    </w:p>
    <w:p>
      <w:pPr>
        <w:pStyle w:val="FirstParagraph"/>
      </w:pPr>
      <w:r>
        <w:t xml:space="preserve">The discussion section of this Lab Report highlights the resilience required of an Astronomer working in non-ideal environments. The data confirms that while Germany Frankfurt presents substantial challenges regarding light pollution and atmospheric stability, it is not devoid of scientific utility. The key differentiator is the technical proficiency of the Astronomer and their ability to employ advanced post-processing software.</w:t>
      </w:r>
    </w:p>
    <w:p>
      <w:pPr>
        <w:pStyle w:val="BodyText"/>
      </w:pPr>
      <w:r>
        <w:t xml:space="preserve">Furthermore, the logistical aspect of conducting this work in Germany Frankfurt offers unique opportunities for public engagement. Because many universities and amateur astronomy groups are based within reach of Germany Frankfurt, there is a potential for collaborative research that bridges professional astronomical standards with community science. The Lab Report suggests that future projects should focus on time-domain astronomy (e.g., supernova hunting or variable star monitoring), where the location's light pollution is less of a hindrance than it is for deep-sky imaging.</w:t>
      </w:r>
    </w:p>
    <w:p>
      <w:pPr>
        <w:pStyle w:val="BodyText"/>
      </w:pPr>
      <w:r>
        <w:t xml:space="preserve">The economic infrastructure of Germany Frankfurt also plays a role. Access to high-performance computing resources for data reduction was immediate, allowing the Astronomer to process terabytes of raw data efficiently. This synergy between astronomical observation and urban computational power is a distinct advantage of operating out of Germany Frankfurt compared to isolated rural observatories.</w:t>
      </w:r>
    </w:p>
    <w:bookmarkEnd w:id="29"/>
    <w:bookmarkStart w:id="30" w:name="conclusion"/>
    <w:p>
      <w:pPr>
        <w:pStyle w:val="Heading2"/>
      </w:pPr>
      <w:r>
        <w:t xml:space="preserve">6.0 Conclusion</w:t>
      </w:r>
    </w:p>
    <w:p>
      <w:pPr>
        <w:pStyle w:val="FirstParagraph"/>
      </w:pPr>
      <w:r>
        <w:t xml:space="preserve">In conclusion, this Lab Report successfully documents the operational framework and scientific outcomes of an Astronomer working within the metropolitan bounds of Germany Frankfurt. Despite the inherent disadvantages of light pollution and atmospheric turbulence associated with such a major urban center, precise astronomical data can still be acquired through rigorous methodology and specialized equipment.</w:t>
      </w:r>
    </w:p>
    <w:p>
      <w:pPr>
        <w:pStyle w:val="BodyText"/>
      </w:pPr>
      <w:r>
        <w:t xml:space="preserve">The study validates that an Astronomer is not limited by geography but rather by ingenuity and technological adaptation. The experience in Germany Frankfurt serves as a case study for urban astronomy, proving that scientific inquiry into the cosmos can thrive even amidst the skyscrapers of a global financial hub. Future recommendations include the establishment of dedicated "dark zones" within city planning policies in Germany Frankfurt to support amateur and professional astronomical education.</w:t>
      </w:r>
    </w:p>
    <w:p>
      <w:pPr>
        <w:pStyle w:val="BodyText"/>
      </w:pPr>
      <w:r>
        <w:rPr>
          <w:bCs/>
          <w:b/>
        </w:rPr>
        <w:t xml:space="preserve">End of Report</w:t>
      </w:r>
      <w:r>
        <w:br/>
      </w:r>
      <w:r>
        <w:t xml:space="preserve">Prepared by: Senior Research Analyst</w:t>
      </w:r>
      <w:r>
        <w:br/>
      </w:r>
      <w:r>
        <w:t xml:space="preserve">Verified for compliance with German Data Protection Standards (DSGVO) where applicable to observational metadata.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Astronomer Field Study in Germany Frankfurt</dc:title>
  <dc:creator/>
  <dc:language>en</dc:language>
  <cp:keywords/>
  <dcterms:created xsi:type="dcterms:W3CDTF">2026-07-29T16:01:21Z</dcterms:created>
  <dcterms:modified xsi:type="dcterms:W3CDTF">2026-07-29T16:01:21Z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