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Milan</w:t>
      </w:r>
      <w:r>
        <w:t xml:space="preserve"> </w:t>
      </w:r>
      <w:r>
        <w:t xml:space="preserve">Observatory</w:t>
      </w:r>
      <w:r>
        <w:t xml:space="preserve"> </w:t>
      </w:r>
      <w:r>
        <w:t xml:space="preserve">Initiative</w:t>
      </w:r>
    </w:p>
    <w:bookmarkStart w:id="26" w:name="Xabedfcc2b4173798a0732b4c9ae52483bcc1aec"/>
    <w:p>
      <w:pPr>
        <w:pStyle w:val="Heading1"/>
      </w:pPr>
      <w:r>
        <w:t xml:space="preserve">Laboratory Report: High-Resolution Spectroscopic Analysis of Local Group Galaxies</w:t>
      </w:r>
    </w:p>
    <w:p>
      <w:pPr>
        <w:pStyle w:val="FirstParagraph"/>
      </w:pPr>
      <w:r>
        <w:rPr>
          <w:bCs/>
          <w:b/>
        </w:rPr>
        <w:t xml:space="preserve">Institution:</w:t>
      </w:r>
      <w:r>
        <w:t xml:space="preserve"> </w:t>
      </w:r>
      <w:r>
        <w:t xml:space="preserve">Brera Astronomical Observatory, Italy Milan</w:t>
      </w:r>
      <w:r>
        <w:br/>
      </w:r>
      <w:r>
        <w:rPr>
          <w:bCs/>
          <w:b/>
        </w:rPr>
        <w:t xml:space="preserve">Date:</w:t>
      </w:r>
      <w:r>
        <w:t xml:space="preserve">October 24, 2023</w:t>
      </w:r>
      <w:r>
        <w:br/>
      </w:r>
    </w:p>
    <w:p>
      <w:pPr>
        <w:pStyle w:val="BodyText"/>
      </w:pPr>
      <w:r>
        <w:t xml:space="preserve">Principal Investigator:</w:t>
      </w:r>
    </w:p>
    <w:p>
      <w:pPr>
        <w:pStyle w:val="BodyText"/>
      </w:pPr>
      <w:r>
        <w:t xml:space="preserve">Dr. Alessandro Rossi, Lead Astronomer</w:t>
      </w:r>
      <w:r>
        <w:br/>
      </w:r>
    </w:p>
    <w:p>
      <w:pPr>
        <w:pStyle w:val="BodyText"/>
      </w:pPr>
      <w:r>
        <w:t xml:space="preserve">Subject:</w:t>
      </w:r>
    </w:p>
    <w:p>
      <w:pPr>
        <w:pStyle w:val="BodyText"/>
      </w:pPr>
      <w:r>
        <w:t xml:space="preserve">Comparative stellar population dynamics in the Andromeda Galaxy (M31) and Milky Way outskirts.</w:t>
      </w:r>
      <w:r>
        <w:br/>
      </w:r>
    </w:p>
    <w:bookmarkStart w:id="20" w:name="executive-summary"/>
    <w:p>
      <w:pPr>
        <w:pStyle w:val="Heading2"/>
      </w:pPr>
      <w:r>
        <w:t xml:space="preserve">1. Executive Summary</w:t>
      </w:r>
    </w:p>
    <w:p>
      <w:pPr>
        <w:pStyle w:val="FirstParagraph"/>
      </w:pPr>
      <w:r>
        <w:t xml:space="preserve">This comprehensive laboratory report details the findings of a recent observational campaign conducted at the historic Brera Observatory in Italy Milan. The primary objective was to refine our understanding of stellar evolution in dwarf satellite galaxies by utilizing high-resolution spectroscopy. By analyzing specific absorption lines in the spectra of red giant branch stars, we aim to map chemical abundance gradients that have previously been obscured by atmospheric turbulence and instrumental limitations inherent to urban observatory locations like Italy Milan.</w:t>
      </w:r>
    </w:p>
    <w:p>
      <w:pPr>
        <w:pStyle w:val="BodyText"/>
      </w:pPr>
      <w:r>
        <w:t xml:space="preserve">The data collected indicates a significant deviation from standard models regarding metallicity distribution functions. These results suggest a more complex merger history for the Local Group than previously accounted for, emphasizing the critical role of continued observation from fixed geographic coordinates such as those found in Italy Milan.</w:t>
      </w:r>
    </w:p>
    <w:bookmarkEnd w:id="20"/>
    <w:bookmarkStart w:id="21" w:name="introduction-and-background"/>
    <w:p>
      <w:pPr>
        <w:pStyle w:val="Heading2"/>
      </w:pPr>
      <w:r>
        <w:t xml:space="preserve">2. Introduction and Background</w:t>
      </w:r>
    </w:p>
    <w:p>
      <w:pPr>
        <w:pStyle w:val="FirstParagraph"/>
      </w:pPr>
      <w:r>
        <w:t xml:space="preserve">The study of extragalactic stellar populations provides a fossil record of galaxy formation. While space-based telescopes offer unparalleled clarity, ground-based observatories remain indispensable for long-term monitoring and specific spectroscopic capabilities that complement satellite data. The Brera Observatory, situated in the heart of Italy Milan, serves as a crucial hub for astronomical research despite the challenges posed by light pollution and atmospheric interference common to urban environments.</w:t>
      </w:r>
    </w:p>
    <w:p>
      <w:pPr>
        <w:pStyle w:val="BodyText"/>
      </w:pPr>
      <w:r>
        <w:t xml:space="preserve">Previous studies conducted at this location have laid the groundwork for understanding how local environmental factors affect observational precision. However, modern adaptive optics and advanced data processing algorithms have mitigated many historical drawbacks. This report focuses on leveraging these technological advancements to extract high-fidelity data from the Andromeda Galaxy (M31), comparing its stellar kinematics with those of our own Milky Way. The specific geographic and institutional context of Italy Milan provides a unique logistical advantage, allowing for sustained collaboration with European Southern Observatory facilities while maintaining local data integrity standards.</w:t>
      </w:r>
    </w:p>
    <w:bookmarkEnd w:id="21"/>
    <w:bookmarkStart w:id="22" w:name="methodology"/>
    <w:p>
      <w:pPr>
        <w:pStyle w:val="Heading2"/>
      </w:pPr>
      <w:r>
        <w:t xml:space="preserve">3. Methodology</w:t>
      </w:r>
    </w:p>
    <w:p>
      <w:pPr>
        <w:pStyle w:val="FirstParagraph"/>
      </w:pPr>
      <w:r>
        <w:t xml:space="preserve">To ensure the accuracy and reproducibility of our results, we employed a rigorous methodology consisting of three distinct phases: observation, calibration, and analysis.</w:t>
      </w:r>
    </w:p>
    <w:p>
      <w:pPr>
        <w:numPr>
          <w:ilvl w:val="0"/>
          <w:numId w:val="1001"/>
        </w:numPr>
        <w:pStyle w:val="Compact"/>
      </w:pPr>
      <w:r>
        <w:t xml:space="preserve">Observation Setup:</w:t>
      </w:r>
    </w:p>
    <w:p>
      <w:pPr>
        <w:numPr>
          <w:ilvl w:val="0"/>
          <w:numId w:val="1000"/>
        </w:numPr>
        <w:pStyle w:val="Compact"/>
      </w:pPr>
      <w:r>
        <w:t xml:space="preserve">Observations were carried out using the 1.82-meter telescope equipped with a multi-object spectrograph. The target field was centered on the M31 halo, focusing on regions previously identified as potential debris from ancient galactic mergers.</w:t>
      </w:r>
      <w:r>
        <w:br/>
      </w:r>
    </w:p>
    <w:p>
      <w:pPr>
        <w:numPr>
          <w:ilvl w:val="0"/>
          <w:numId w:val="1001"/>
        </w:numPr>
        <w:pStyle w:val="Compact"/>
      </w:pPr>
      <w:r>
        <w:t xml:space="preserve">Calibration Protocols:</w:t>
      </w:r>
    </w:p>
    <w:p>
      <w:pPr>
        <w:numPr>
          <w:ilvl w:val="0"/>
          <w:numId w:val="1000"/>
        </w:numPr>
        <w:pStyle w:val="Compact"/>
      </w:pPr>
      <w:r>
        <w:t xml:space="preserve">Given the urban setting of Italy Milan, sky subtraction was a critical step. We utilized twilight flats and standard star observations to correct for instrumental response variations. Additionally, dark current frames were taken every hour to monitor thermal noise.</w:t>
      </w:r>
      <w:r>
        <w:br/>
      </w:r>
    </w:p>
    <w:p>
      <w:pPr>
        <w:numPr>
          <w:ilvl w:val="0"/>
          <w:numId w:val="1001"/>
        </w:numPr>
        <w:pStyle w:val="Compact"/>
      </w:pPr>
      <w:r>
        <w:t xml:space="preserve">Data Reduction:</w:t>
      </w:r>
    </w:p>
    <w:p>
      <w:pPr>
        <w:numPr>
          <w:ilvl w:val="0"/>
          <w:numId w:val="1000"/>
        </w:numPr>
        <w:pStyle w:val="Compact"/>
      </w:pPr>
      <w:r>
        <w:t xml:space="preserve">Raw spectra were processed using custom IDL routines developed in-house at the lab. These scripts automatically identified spectral lines, removed cosmic ray hits, and performed wavelength calibration using Th-Ar lamps.</w:t>
      </w:r>
    </w:p>
    <w:bookmarkEnd w:id="22"/>
    <w:bookmarkStart w:id="23" w:name="results"/>
    <w:p>
      <w:pPr>
        <w:pStyle w:val="Heading2"/>
      </w:pPr>
      <w:r>
        <w:t xml:space="preserve">4. Results</w:t>
      </w:r>
    </w:p>
    <w:p>
      <w:pPr>
        <w:pStyle w:val="FirstParagraph"/>
      </w:pPr>
      <w:r>
        <w:t xml:space="preserve">The primary output of this laboratory report is a dataset comprising 150 high-resolution spectra from M31 halo stars. Key findings include:</w:t>
      </w:r>
    </w:p>
    <w:p>
      <w:pPr>
        <w:numPr>
          <w:ilvl w:val="0"/>
          <w:numId w:val="1002"/>
        </w:numPr>
        <w:pStyle w:val="Compact"/>
      </w:pPr>
      <w:r>
        <w:t xml:space="preserve">Velocity Dispersion:</w:t>
      </w:r>
    </w:p>
    <w:p>
      <w:pPr>
        <w:numPr>
          <w:ilvl w:val="0"/>
          <w:numId w:val="1000"/>
        </w:numPr>
        <w:pStyle w:val="Compact"/>
      </w:pPr>
      <w:r>
        <w:t xml:space="preserve">We measured a velocity dispersion of approximately 85 km/s in the observed field, which is consistent with previous studies but offers higher precision due to improved signal-to-noise ratios.</w:t>
      </w:r>
    </w:p>
    <w:p>
      <w:pPr>
        <w:numPr>
          <w:ilvl w:val="0"/>
          <w:numId w:val="1000"/>
        </w:numPr>
        <w:pStyle w:val="Compact"/>
      </w:pPr>
      <w:r>
        <w:br/>
      </w:r>
    </w:p>
    <w:p>
      <w:pPr>
        <w:numPr>
          <w:ilvl w:val="0"/>
          <w:numId w:val="1002"/>
        </w:numPr>
        <w:pStyle w:val="Compact"/>
      </w:pPr>
      <w:r>
        <w:t xml:space="preserve">Metallicity Distribution:</w:t>
      </w:r>
    </w:p>
    <w:p>
      <w:pPr>
        <w:numPr>
          <w:ilvl w:val="0"/>
          <w:numId w:val="1000"/>
        </w:numPr>
        <w:pStyle w:val="Compact"/>
      </w:pPr>
      <w:r>
        <w:t xml:space="preserve">The average metallicity [Fe/H] was found to be -1.4 dex, with a notable tail extending to -2.5 dex. This suggests the presence of an older stellar population that has not been fully characterized in earlier surveys.</w:t>
      </w:r>
    </w:p>
    <w:p>
      <w:pPr>
        <w:numPr>
          <w:ilvl w:val="0"/>
          <w:numId w:val="1000"/>
        </w:numPr>
        <w:pStyle w:val="Compact"/>
      </w:pPr>
      <w:r>
        <w:br/>
      </w:r>
    </w:p>
    <w:p>
      <w:pPr>
        <w:numPr>
          <w:ilvl w:val="0"/>
          <w:numId w:val="1002"/>
        </w:numPr>
        <w:pStyle w:val="Compact"/>
      </w:pPr>
      <w:r>
        <w:t xml:space="preserve">Alpha-Element Enhancements:</w:t>
      </w:r>
    </w:p>
    <w:p>
      <w:pPr>
        <w:numPr>
          <w:ilvl w:val="0"/>
          <w:numId w:val="1000"/>
        </w:numPr>
        <w:pStyle w:val="Compact"/>
      </w:pPr>
      <w:r>
        <w:t xml:space="preserve">We detected significant enhancements in alpha-elements (O, Mg, Si) relative to iron, indicating rapid star formation history during the early epochs of M31's evolution.</w:t>
      </w:r>
    </w:p>
    <w:bookmarkEnd w:id="23"/>
    <w:bookmarkStart w:id="24" w:name="discussion"/>
    <w:p>
      <w:pPr>
        <w:pStyle w:val="Heading2"/>
      </w:pPr>
      <w:r>
        <w:t xml:space="preserve">5. Discussion</w:t>
      </w:r>
    </w:p>
    <w:p>
      <w:pPr>
        <w:pStyle w:val="FirstParagraph"/>
      </w:pPr>
      <w:r>
        <w:t xml:space="preserve">The results presented in this laboratory report highlight the efficacy of modern spectroscopic techniques even in challenging urban environments like Italy Milan. The detection of alpha-enhanced stars supports the hypothesis that M31 experienced a burst of star formation early in its history, followed by a period of quiescence.</w:t>
      </w:r>
    </w:p>
    <w:p>
      <w:pPr>
        <w:pStyle w:val="BodyText"/>
      </w:pPr>
      <w:r>
        <w:t xml:space="preserve">Furthermore, the comparison with Milky Way halo stars reveals subtle differences in chemical enrichment patterns. These discrepancies may point to divergent evolutionary paths for the two largest galaxies in the Local Group. It is crucial to note that these findings are directly attributable to the specific observational strategies employed by our team at Brera Observatory.</w:t>
      </w:r>
    </w:p>
    <w:bookmarkEnd w:id="24"/>
    <w:bookmarkStart w:id="25" w:name="conclusion"/>
    <w:p>
      <w:pPr>
        <w:pStyle w:val="Heading2"/>
      </w:pPr>
      <w:r>
        <w:t xml:space="preserve">6. Conclusion</w:t>
      </w:r>
    </w:p>
    <w:p>
      <w:pPr>
        <w:pStyle w:val="FirstParagraph"/>
      </w:pPr>
      <w:r>
        <w:t xml:space="preserve">In conclusion, this laboratory report demonstrates that high-quality astronomical research can be successfully conducted from Italy Milan, provided that appropriate technological and methodological safeguards are implemented. The data obtained contributes significantly to our understanding of galaxy assembly and stellar evolution. Future work will involve extending this analysis to other satellite galaxies and incorporating new instrumentation scheduled for installation next year.</w:t>
      </w:r>
    </w:p>
    <w:p>
      <w:pPr>
        <w:pStyle w:val="BodyText"/>
      </w:pPr>
      <w:r>
        <w:t xml:space="preserve">Recommendations:</w:t>
      </w:r>
    </w:p>
    <w:p>
      <w:pPr>
        <w:numPr>
          <w:ilvl w:val="0"/>
          <w:numId w:val="1003"/>
        </w:numPr>
        <w:pStyle w:val="Compact"/>
      </w:pPr>
      <w:r>
        <w:t xml:space="preserve">Continue monitoring M31 halo regions to track temporal variations in kinematic structures.</w:t>
      </w:r>
    </w:p>
    <w:p>
      <w:pPr>
        <w:numPr>
          <w:ilvl w:val="0"/>
          <w:numId w:val="1000"/>
        </w:numPr>
        <w:pStyle w:val="Compact"/>
      </w:pPr>
      <w:r>
        <w:br/>
      </w:r>
    </w:p>
    <w:p>
      <w:pPr>
        <w:numPr>
          <w:ilvl w:val="0"/>
          <w:numId w:val="1003"/>
        </w:numPr>
        <w:pStyle w:val="Compact"/>
      </w:pPr>
      <w:r>
        <w:t xml:space="preserve">Cross-reference findings with data from the Gaia mission to enhance spatial resolution.</w:t>
      </w:r>
    </w:p>
    <w:p>
      <w:pPr>
        <w:numPr>
          <w:ilvl w:val="0"/>
          <w:numId w:val="1000"/>
        </w:numPr>
        <w:pStyle w:val="Compact"/>
      </w:pPr>
      <w:r>
        <w:br/>
      </w:r>
    </w:p>
    <w:p>
      <w:pPr>
        <w:numPr>
          <w:ilvl w:val="0"/>
          <w:numId w:val="1003"/>
        </w:numPr>
        <w:pStyle w:val="Compact"/>
      </w:pPr>
      <w:r>
        <w:t xml:space="preserve">Expand spectroscopic campaigns to include other Local Group members, leveraging the existing infrastructure in Italy Milan for international collaboration.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Milan Observatory Initiative</dc:title>
  <dc:creator/>
  <dc:language>en</dc:language>
  <cp:keywords/>
  <dcterms:created xsi:type="dcterms:W3CDTF">2026-07-29T16:01:02Z</dcterms:created>
  <dcterms:modified xsi:type="dcterms:W3CDTF">2026-07-29T16:01:02Z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