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Activity</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1" w:name="X40bb92c13b0b08129f6b9ae1d891362606c4f5c"/>
    <w:p>
      <w:pPr>
        <w:pStyle w:val="Heading1"/>
      </w:pPr>
      <w:r>
        <w:t xml:space="preserve">Laboratory Report: Astronomer Activity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Central Asian Scientific Oversight Committee</w:t>
      </w:r>
      <w:r>
        <w:br/>
      </w:r>
      <w:r>
        <w:rPr>
          <w:bCs/>
          <w:b/>
        </w:rPr>
        <w:t xml:space="preserve">From:</w:t>
      </w:r>
      <w:r>
        <w:t xml:space="preserve"> </w:t>
      </w:r>
      <w:r>
        <w:t xml:space="preserve">Department of Observational Astrophysics</w:t>
      </w:r>
      <w:r>
        <w:br/>
      </w:r>
    </w:p>
    <w:p>
      <w:pPr>
        <w:pStyle w:val="BodyText"/>
      </w:pPr>
      <w:r>
        <w:t xml:space="preserve">Subject:Data Collection and Instrumentation Analysis by Astronomer Personnel in Kazakhstan Almaty Region</w:t>
      </w:r>
    </w:p>
    <w:bookmarkStart w:id="20" w:name="abstract"/>
    <w:p>
      <w:pPr>
        <w:pStyle w:val="Heading2"/>
      </w:pPr>
      <w:r>
        <w:t xml:space="preserve">Abstract</w:t>
      </w:r>
    </w:p>
    <w:p>
      <w:pPr>
        <w:pStyle w:val="FirstParagraph"/>
      </w:pPr>
      <w:r>
        <w:t xml:space="preserve">This laboratory report provides a comprehensive analysis of recent observational campaigns conducted by the designated</w:t>
      </w:r>
      <w:r>
        <w:t xml:space="preserve"> </w:t>
      </w:r>
      <w:r>
        <w:rPr>
          <w:bCs/>
          <w:b/>
        </w:rPr>
        <w:t xml:space="preserve">Astronomer</w:t>
      </w:r>
      <w:r>
        <w:t xml:space="preserve"> </w:t>
      </w:r>
      <w:r>
        <w:t xml:space="preserve">team stationed in the region of</w:t>
      </w:r>
      <w:r>
        <w:t xml:space="preserve"> </w:t>
      </w:r>
      <w:r>
        <w:rPr>
          <w:bCs/>
          <w:b/>
        </w:rPr>
        <w:t xml:space="preserve">Kazakhstan Almaty</w:t>
      </w:r>
      <w:r>
        <w:t xml:space="preserve">. The primary objective was to evaluate the atmospheric transparency and light pollution levels affecting ground-based telescopic observations. By leveraging the unique geographical advantages of southern</w:t>
      </w:r>
      <w:r>
        <w:t xml:space="preserve"> </w:t>
      </w:r>
      <w:r>
        <w:t xml:space="preserve">Kazakhstan Almaty</w:t>
      </w:r>
      <w:r>
        <w:t xml:space="preserve">, this study aims to establish baseline metrics for future high-precision astronomical research. The data collected indicates that while local urban expansion in</w:t>
      </w:r>
      <w:r>
        <w:t xml:space="preserve"> </w:t>
      </w:r>
      <w:r>
        <w:rPr>
          <w:bCs/>
          <w:b/>
        </w:rPr>
        <w:t xml:space="preserve">Kazakhstan Almaty</w:t>
      </w:r>
      <w:r>
        <w:t xml:space="preserve"> </w:t>
      </w:r>
      <w:r>
        <w:t xml:space="preserve">presents challenges, specific high-altitude sites remain viable for serious astronomical inquiry.</w:t>
      </w:r>
    </w:p>
    <w:bookmarkEnd w:id="20"/>
    <w:bookmarkStart w:id="21" w:name="introduction"/>
    <w:p>
      <w:pPr>
        <w:pStyle w:val="Heading2"/>
      </w:pPr>
      <w:r>
        <w:t xml:space="preserve">Introduction</w:t>
      </w:r>
    </w:p>
    <w:p>
      <w:pPr>
        <w:pStyle w:val="FirstParagraph"/>
      </w:pPr>
      <w:r>
        <w:t xml:space="preserve">The role of an</w:t>
      </w:r>
      <w:r>
        <w:t xml:space="preserve"> </w:t>
      </w:r>
      <w:r>
        <w:rPr>
          <w:bCs/>
          <w:b/>
        </w:rPr>
        <w:t xml:space="preserve">Astronomer</w:t>
      </w:r>
      <w:r>
        <w:t xml:space="preserve"> </w:t>
      </w:r>
      <w:r>
        <w:t xml:space="preserve">extends beyond mere stargazing; it involves rigorous data acquisition, calibration of sensitive instruments, and the mitigation of environmental noise. In the context of Central Asia, the region known as</w:t>
      </w:r>
    </w:p>
    <w:p>
      <w:pPr>
        <w:pStyle w:val="BodyText"/>
      </w:pPr>
      <w:r>
        <w:t xml:space="preserve">Kazakhstan Almaty offers a distinct set of challenges and opportunities. Historically rich in scientific heritage, this area serves as a critical hub for understanding celestial mechanics from an eastern longitude perspective.</w:t>
      </w:r>
    </w:p>
    <w:p>
      <w:pPr>
        <w:pStyle w:val="BodyText"/>
      </w:pPr>
      <w:r>
        <w:t xml:space="preserve">The motivation behind this laboratory report stems from the increasing need to document the changing sky conditions over</w:t>
      </w:r>
      <w:r>
        <w:t xml:space="preserve"> </w:t>
      </w:r>
      <w:r>
        <w:rPr>
          <w:bCs/>
          <w:b/>
        </w:rPr>
        <w:t xml:space="preserve">Kazakhstan Almaty</w:t>
      </w:r>
      <w:r>
        <w:t xml:space="preserve">. As urbanization spreads, light pollution becomes a significant threat to astronomical visibility. This report details the methodology used by our lead</w:t>
      </w:r>
    </w:p>
    <w:p>
      <w:pPr>
        <w:pStyle w:val="BodyText"/>
      </w:pPr>
      <w:r>
        <w:t xml:space="preserve">Astronomer to assess these conditions, ensuring that future proposals for telescope construction in the vicinity of</w:t>
      </w:r>
      <w:r>
        <w:t xml:space="preserve"> </w:t>
      </w:r>
      <w:r>
        <w:t xml:space="preserve">Kazakhstan Almaty</w:t>
      </w:r>
      <w:r>
        <w:t xml:space="preserve"> </w:t>
      </w:r>
      <w:r>
        <w:t xml:space="preserve">are based on empirical evidence rather than assumption.</w:t>
      </w:r>
    </w:p>
    <w:bookmarkEnd w:id="21"/>
    <w:bookmarkStart w:id="24" w:name="methodology"/>
    <w:p>
      <w:pPr>
        <w:pStyle w:val="Heading2"/>
      </w:pPr>
      <w:r>
        <w:t xml:space="preserve">Methodology</w:t>
      </w:r>
    </w:p>
    <w:p>
      <w:pPr>
        <w:pStyle w:val="FirstParagraph"/>
      </w:pPr>
      <w:r>
        <w:t xml:space="preserve">The laboratory procedures were executed over a period of three months, involving both daytime calibration and nighttime observation sessions. The primary instruments utilized included a 0.5-meter refractor telescope equipped with a high-sensitivity CCD camera, photometric filters (UBVRI), and an automated equatorial mount designed to counteract Earth's rotation.</w:t>
      </w:r>
    </w:p>
    <w:bookmarkStart w:id="22" w:name="site-selection-in-kazakhstan-almaty"/>
    <w:p>
      <w:pPr>
        <w:pStyle w:val="Heading3"/>
      </w:pPr>
      <w:r>
        <w:t xml:space="preserve">Site Selection in Kazakhstan Almaty</w:t>
      </w:r>
    </w:p>
    <w:p>
      <w:pPr>
        <w:pStyle w:val="FirstParagraph"/>
      </w:pPr>
      <w:r>
        <w:t xml:space="preserve">To minimize the interference inherent to major metropolitan areas, observations were not conducted solely within the city center of</w:t>
      </w:r>
      <w:r>
        <w:t xml:space="preserve"> </w:t>
      </w:r>
      <w:r>
        <w:rPr>
          <w:bCs/>
          <w:b/>
        </w:rPr>
        <w:t xml:space="preserve">Kazakhstan Almaty</w:t>
      </w:r>
      <w:r>
        <w:t xml:space="preserve">. Instead, remote observatories located in the Trans-Ili Alatau mountains, which fall under the broader administrative and geographical influence of</w:t>
      </w:r>
      <w:r>
        <w:t xml:space="preserve"> </w:t>
      </w:r>
      <w:r>
        <w:t xml:space="preserve">Kazakhstan Almaty</w:t>
      </w:r>
      <w:r>
        <w:t xml:space="preserve">, were selected. These sites offer an altitude exceeding 2,000 meters above sea level, providing a thinner atmosphere with less turbulence.</w:t>
      </w:r>
    </w:p>
    <w:bookmarkEnd w:id="22"/>
    <w:bookmarkStart w:id="23" w:name="data-acquisition-by-astronomer-staff"/>
    <w:p>
      <w:pPr>
        <w:pStyle w:val="Heading3"/>
      </w:pPr>
      <w:r>
        <w:t xml:space="preserve">Data Acquisition by Astronomer Staff</w:t>
      </w:r>
    </w:p>
    <w:p>
      <w:pPr>
        <w:pStyle w:val="FirstParagraph"/>
      </w:pPr>
      <w:r>
        <w:t xml:space="preserve">The</w:t>
      </w:r>
    </w:p>
    <w:p>
      <w:pPr>
        <w:pStyle w:val="BodyText"/>
      </w:pPr>
      <w:r>
        <w:t xml:space="preserve">Astronomer team employed a standardized protocol for data collection. Each night began with the calibration of the CCD camera using dark frames and flat fields to correct for pixel sensitivity variations. Subsequent observations focused on standard stars located in well-known star clusters, such as the Pleiades and Beehive Cluster, which are frequently visible from this latitude.</w:t>
      </w:r>
    </w:p>
    <w:p>
      <w:pPr>
        <w:pStyle w:val="BodyText"/>
      </w:pPr>
      <w:r>
        <w:t xml:space="preserve">Data was recorded in raw FITS (Flexible Image Transport System) format. The specific focus was on measuring V-band magnitude to determine the limiting magnitude of the site. This metric is crucial for understanding how faint an object can be observed before it blends into the background skyglow caused by artificial lighting in</w:t>
      </w:r>
    </w:p>
    <w:p>
      <w:pPr>
        <w:pStyle w:val="BodyText"/>
      </w:pPr>
      <w:r>
        <w:t xml:space="preserve">Kazakhstan Almaty and surrounding regions.</w:t>
      </w:r>
    </w:p>
    <w:bookmarkEnd w:id="23"/>
    <w:bookmarkEnd w:id="24"/>
    <w:bookmarkStart w:id="27" w:name="results"/>
    <w:p>
      <w:pPr>
        <w:pStyle w:val="Heading2"/>
      </w:pPr>
      <w:r>
        <w:t xml:space="preserve">Results</w:t>
      </w:r>
    </w:p>
    <w:p>
      <w:pPr>
        <w:pStyle w:val="FirstParagraph"/>
      </w:pPr>
      <w:r>
        <w:t xml:space="preserve">The data collected presents a mixed but promising picture for astronomical activities in the region. The following subsections detail the key findings regarding atmospheric conditions and light pollution levels.</w:t>
      </w:r>
    </w:p>
    <w:bookmarkStart w:id="25" w:name="airglow-and-atmospheric-turbulence"/>
    <w:p>
      <w:pPr>
        <w:pStyle w:val="Heading3"/>
      </w:pPr>
      <w:r>
        <w:t xml:space="preserve">Airglow and Atmospheric Turbulence</w:t>
      </w:r>
    </w:p>
    <w:p>
      <w:pPr>
        <w:pStyle w:val="FirstParagraph"/>
      </w:pPr>
      <w:r>
        <w:t xml:space="preserve">Nights with low humidity, often occurring during late autumn in</w:t>
      </w:r>
      <w:r>
        <w:t xml:space="preserve"> </w:t>
      </w:r>
      <w:r>
        <w:t xml:space="preserve">Kazakhstan Almaty</w:t>
      </w:r>
      <w:r>
        <w:t xml:space="preserve">, demonstrated exceptional seeing conditions. The Full Width at Half Maximum (FWHM) of stellar images averaged around 1.5 arcseconds, which is considered good for amateur and professional amateur setups. However, on nights with higher humidity, atmospheric turbulence increased significantly, degrading image quality by approximately 30%.</w:t>
      </w:r>
    </w:p>
    <w:bookmarkEnd w:id="25"/>
    <w:bookmarkStart w:id="26" w:name="light-pollution-mapping"/>
    <w:p>
      <w:pPr>
        <w:pStyle w:val="Heading3"/>
      </w:pPr>
      <w:r>
        <w:t xml:space="preserve">Light Pollution Mapping</w:t>
      </w:r>
    </w:p>
    <w:p>
      <w:pPr>
        <w:pStyle w:val="FirstParagraph"/>
      </w:pPr>
      <w:r>
        <w:t xml:space="preserve">The most critical finding of this laboratory report concerns light pollution. Using the Bortle Scale to categorize sky darkness, the remote sites in the mountains outside central</w:t>
      </w:r>
    </w:p>
    <w:p>
      <w:pPr>
        <w:pStyle w:val="BodyText"/>
      </w:pPr>
      <w:r>
        <w:t xml:space="preserve">Kazakhstan Almaty were classified as Bortle Class 3 (Suburban-Rural Transition). Conversely, observations taken from lower altitudes within the city limits of</w:t>
      </w:r>
      <w:r>
        <w:t xml:space="preserve"> </w:t>
      </w:r>
      <w:r>
        <w:t xml:space="preserve">Kazakhstan Almaty</w:t>
      </w:r>
      <w:r>
        <w:t xml:space="preserve"> </w:t>
      </w:r>
      <w:r>
        <w:t xml:space="preserve">revealed a Bortle Class 6 or higher, rendering deep-sky observation nearly impossible.</w:t>
      </w:r>
    </w:p>
    <w:p>
      <w:pPr>
        <w:pStyle w:val="BodyText"/>
      </w:pPr>
      <w:r>
        <w:rPr>
          <w:bCs/>
          <w:b/>
        </w:rPr>
        <w:t xml:space="preserve">Table 1:</w:t>
      </w:r>
    </w:p>
    <w:p>
      <w:pPr>
        <w:pStyle w:val="BodyText"/>
      </w:pPr>
      <w:r>
        <w:t xml:space="preserve">Location</w:t>
      </w:r>
    </w:p>
    <w:p>
      <w:pPr>
        <w:pStyle w:val="BodyText"/>
      </w:pPr>
      <w:r>
        <w:t xml:space="preserve">Average Altitude (m)</w:t>
      </w:r>
    </w:p>
    <w:p>
      <w:pPr>
        <w:pStyle w:val="BodyText"/>
      </w:pPr>
      <w:r>
        <w:t xml:space="preserve">Bortle Class</w:t>
      </w:r>
    </w:p>
    <w:p>
      <w:pPr>
        <w:pStyle w:val="BodyText"/>
      </w:pPr>
      <w:r>
        <w:t xml:space="preserve">V-Band Limiting Magnitude</w:t>
      </w:r>
    </w:p>
    <w:p>
      <w:pPr>
        <w:pStyle w:val="BodyText"/>
      </w:pPr>
      <w:r>
        <w:t xml:space="preserve">Turbulence (FWHM in arcsec)</w:t>
      </w:r>
    </w:p>
    <w:p>
      <w:pPr>
        <w:pStyle w:val="BodyText"/>
      </w:pPr>
      <w:r>
        <w:t xml:space="preserve">Aktau Observatory (Mountain))</w:t>
      </w:r>
    </w:p>
    <w:p>
      <w:pPr>
        <w:pStyle w:val="BodyText"/>
      </w:pPr>
      <w:r>
        <w:t xml:space="preserve">2,100 m</w:t>
      </w:r>
      <w:r>
        <w:br/>
      </w:r>
      <w:r>
        <w:t xml:space="preserve">Mt. Kurchatov</w:t>
      </w:r>
      <w:r>
        <w:br/>
      </w:r>
      <w:r>
        <w:br/>
      </w:r>
      <w:r>
        <w:t xml:space="preserve">City Center of Almaty</w:t>
      </w:r>
      <w:r>
        <w:br/>
      </w:r>
      <w:r>
        <w:br/>
      </w:r>
      <w:r>
        <w:t xml:space="preserve">Bortle Class: 6/7</w:t>
      </w:r>
      <w:r>
        <w:br/>
      </w:r>
      <w:r>
        <w:br/>
      </w:r>
      <w:r>
        <w:t xml:space="preserve">Limiting Magnitude: ~4.5 FWHM: 3.2"</w:t>
      </w:r>
    </w:p>
    <w:bookmarkEnd w:id="26"/>
    <w:bookmarkEnd w:id="27"/>
    <w:bookmarkStart w:id="28" w:name="discussion"/>
    <w:p>
      <w:pPr>
        <w:pStyle w:val="Heading2"/>
      </w:pPr>
      <w:r>
        <w:t xml:space="preserve">Discussion</w:t>
      </w:r>
    </w:p>
    <w:p>
      <w:pPr>
        <w:pStyle w:val="FirstParagraph"/>
      </w:pPr>
      <w:r>
        <w:t xml:space="preserve">The data clearly delineates the impact of urbanization on astronomical visibility in</w:t>
      </w:r>
    </w:p>
    <w:p>
      <w:pPr>
        <w:pStyle w:val="BodyText"/>
      </w:pPr>
      <w:r>
        <w:t xml:space="preserve">Kazakhstan Almaty. The contrast between the mountain observatories and the city center is stark. For an</w:t>
      </w:r>
    </w:p>
    <w:p>
      <w:pPr>
        <w:pStyle w:val="BodyText"/>
      </w:pPr>
      <w:r>
        <w:t xml:space="preserve">Astronomer aiming to conduct photometric studies or search for variable stars, access to high-altitude sites within the jurisdiction of</w:t>
      </w:r>
      <w:r>
        <w:t xml:space="preserve"> </w:t>
      </w:r>
      <w:r>
        <w:t xml:space="preserve">Kazakhstan Almaty</w:t>
      </w:r>
      <w:r>
        <w:t xml:space="preserve"> </w:t>
      </w:r>
      <w:r>
        <w:t xml:space="preserve">is mandatory.</w:t>
      </w:r>
    </w:p>
    <w:p>
      <w:pPr>
        <w:pStyle w:val="BodyText"/>
      </w:pPr>
      <w:r>
        <w:t xml:space="preserve">However, the presence of a Bortle Class 3 site is significant. It suggests that with proper shielding and strategic location,</w:t>
      </w:r>
    </w:p>
    <w:p>
      <w:pPr>
        <w:pStyle w:val="BodyText"/>
      </w:pPr>
      <w:r>
        <w:t xml:space="preserve">Kazakhstan Almaty can still support meaningful scientific research. The "Astronomer" team noted that the transition from city light to dark sky is abrupt when traveling eastward towards the mountains, which aids in rapid calibration tests.</w:t>
      </w:r>
    </w:p>
    <w:p>
      <w:pPr>
        <w:pStyle w:val="BodyText"/>
      </w:pPr>
      <w:r>
        <w:t xml:space="preserve">A challenge identified was the thermal stability of equipment. During early morning hours in winter, temperatures in</w:t>
      </w:r>
    </w:p>
    <w:p>
      <w:pPr>
        <w:pStyle w:val="BodyText"/>
      </w:pPr>
      <w:r>
        <w:t xml:space="preserve">Kazakhstan Almaty's mountainous regions drop below -15°C. This requires heaters on telescope mounts and dew shields to prevent frost buildup on optical elements, a specific logistical consideration for any</w:t>
      </w:r>
    </w:p>
    <w:p>
      <w:pPr>
        <w:pStyle w:val="BodyText"/>
      </w:pPr>
      <w:r>
        <w:t xml:space="preserve">Astronomer working in this climate.</w:t>
      </w:r>
    </w:p>
    <w:bookmarkEnd w:id="28"/>
    <w:bookmarkStart w:id="29" w:name="conclusion"/>
    <w:p>
      <w:pPr>
        <w:pStyle w:val="Heading2"/>
      </w:pPr>
      <w:r>
        <w:t xml:space="preserve">Conclusion</w:t>
      </w:r>
    </w:p>
    <w:p>
      <w:pPr>
        <w:pStyle w:val="FirstParagraph"/>
      </w:pPr>
      <w:r>
        <w:t xml:space="preserve">In conclusion, this laboratory report affirms that while light pollution poses a threat to astronomical observation within the urban core of</w:t>
      </w:r>
      <w:r>
        <w:t xml:space="preserve"> </w:t>
      </w:r>
      <w:r>
        <w:t xml:space="preserve">Kazakhstan Almaty</w:t>
      </w:r>
      <w:r>
        <w:t xml:space="preserve">, the surrounding geographical features provide excellent alternatives. The</w:t>
      </w:r>
    </w:p>
    <w:p>
      <w:pPr>
        <w:pStyle w:val="BodyText"/>
      </w:pPr>
      <w:r>
        <w:t xml:space="preserve">Astronomer personnel have successfully established that high-altitude sites in this region offer viable conditions for astrophotography and photometric study.</w:t>
      </w:r>
    </w:p>
    <w:p>
      <w:pPr>
        <w:pStyle w:val="BodyText"/>
      </w:pPr>
      <w:r>
        <w:t xml:space="preserve">It is recommended that future initiatives prioritize the maintenance of dark-sky sanctuaries in the Trans-Ili Alatau range. Furthermore, public education campaigns led by local</w:t>
      </w:r>
    </w:p>
    <w:p>
      <w:pPr>
        <w:pStyle w:val="BodyText"/>
      </w:pPr>
      <w:r>
        <w:t xml:space="preserve">Astronomer groups should focus on reducing unnecessary outdoor lighting in residential areas of</w:t>
      </w:r>
    </w:p>
    <w:p>
      <w:pPr>
        <w:pStyle w:val="BodyText"/>
      </w:pPr>
      <w:r>
        <w:t xml:space="preserve">Kazakhstan Almaty to preserve night sky visibility for both scientific and cultural purposes.</w:t>
      </w:r>
    </w:p>
    <w:p>
      <w:pPr>
        <w:pStyle w:val="BodyText"/>
      </w:pPr>
      <w:r>
        <w:t xml:space="preserve">The synergy between modern astronomical technology and the historic observatory tradition of</w:t>
      </w:r>
      <w:r>
        <w:t xml:space="preserve"> </w:t>
      </w:r>
      <w:r>
        <w:t xml:space="preserve">Kazakhstan Almaty</w:t>
      </w:r>
      <w:r>
        <w:t xml:space="preserve"> </w:t>
      </w:r>
      <w:r>
        <w:t xml:space="preserve">holds great promise. By continuing rigorous monitoring, we ensure that this region remains a contributor to global astronomical knowledge.</w:t>
      </w:r>
    </w:p>
    <w:bookmarkEnd w:id="29"/>
    <w:bookmarkStart w:id="30" w:name="references"/>
    <w:p>
      <w:pPr>
        <w:pStyle w:val="Heading2"/>
      </w:pPr>
      <w:r>
        <w:t xml:space="preserve">References</w:t>
      </w:r>
    </w:p>
    <w:p>
      <w:pPr>
        <w:numPr>
          <w:ilvl w:val="0"/>
          <w:numId w:val="1001"/>
        </w:numPr>
        <w:pStyle w:val="Compact"/>
      </w:pPr>
      <w:r>
        <w:t xml:space="preserve">Bortle, J. L. (1995). The New Bortle Dark-Sky Scale. Sky &amp; Telescope.</w:t>
      </w:r>
    </w:p>
    <w:p>
      <w:pPr>
        <w:numPr>
          <w:ilvl w:val="0"/>
          <w:numId w:val="1001"/>
        </w:numPr>
        <w:pStyle w:val="Compact"/>
      </w:pPr>
      <w:r>
        <w:t xml:space="preserve">Kazakhstan National Academy of Sciences. (2021). Report on Central Asian Atmospheric Conditions.</w:t>
      </w:r>
    </w:p>
    <w:p>
      <w:pPr>
        <w:pStyle w:val="FirstParagraph"/>
      </w:pPr>
      <w:r>
        <w:t xml:space="preserve">Prepared by the Office of the Lead Astronomer, Kazakhstan Almaty Branch.</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Activity in Kazakhstan, Almaty</dc:title>
  <dc:creator/>
  <dc:language>en</dc:language>
  <cp:keywords/>
  <dcterms:created xsi:type="dcterms:W3CDTF">2026-07-29T16:09:16Z</dcterms:created>
  <dcterms:modified xsi:type="dcterms:W3CDTF">2026-07-29T16:09:16Z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