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laboratory-report-documentation"/>
    <w:p>
      <w:pPr>
        <w:pStyle w:val="Heading1"/>
      </w:pPr>
      <w:r>
        <w:t xml:space="preserve">LABORATORY REPORT DOCUMENTATION</w:t>
      </w:r>
    </w:p>
    <w:p>
      <w:pPr>
        <w:pStyle w:val="FirstParagraph"/>
      </w:pPr>
      <w:r>
        <w:rPr>
          <w:bCs/>
          <w:b/>
        </w:rPr>
        <w:t xml:space="preserve">Title:</w:t>
      </w:r>
      <w:r>
        <w:t xml:space="preserve"> </w:t>
      </w:r>
      <w:r>
        <w:t xml:space="preserve">Standardized Astronomical Observation &amp; Data Calibration Protocols for the Professional Astronomer Operating in United Arab Emirates Dubai</w:t>
      </w:r>
    </w:p>
    <w:p>
      <w:pPr>
        <w:pStyle w:val="BodyText"/>
      </w:pPr>
      <w:r>
        <w:rPr>
          <w:bCs/>
          <w:b/>
        </w:rPr>
        <w:t xml:space="preserve">Affiliation:</w:t>
      </w:r>
      <w:r>
        <w:t xml:space="preserve"> </w:t>
      </w:r>
      <w:r>
        <w:t xml:space="preserve">Center for Astrophysical Research &amp; Atmospheric Correction Unit, United Arab Emirates Dubai</w:t>
      </w:r>
    </w:p>
    <w:p>
      <w:pPr>
        <w:pStyle w:val="BodyText"/>
      </w:pPr>
      <w:r>
        <w:rPr>
          <w:bCs/>
          <w:b/>
        </w:rPr>
        <w:t xml:space="preserve">Date of Compilation:</w:t>
      </w:r>
      <w:r>
        <w:t xml:space="preserve"> </w:t>
      </w:r>
      <w:r>
        <w:t xml:space="preserve">October 24, 2024</w:t>
      </w:r>
    </w:p>
    <w:p>
      <w:pPr>
        <w:pStyle w:val="BodyText"/>
      </w:pPr>
      <w:r>
        <w:rPr>
          <w:bCs/>
          <w:b/>
        </w:rPr>
        <w:t xml:space="preserve">Astronomer ID/Code:</w:t>
      </w:r>
      <w:r>
        <w:t xml:space="preserve"> </w:t>
      </w:r>
      <w:r>
        <w:t xml:space="preserve">UAE-DXB-ASTRO-091-LR</w:t>
      </w:r>
    </w:p>
    <w:bookmarkStart w:id="20" w:name="abstract"/>
    <w:p>
      <w:pPr>
        <w:pStyle w:val="Heading2"/>
      </w:pPr>
      <w:r>
        <w:t xml:space="preserve">1. ABSTRACT</w:t>
      </w:r>
    </w:p>
    <w:p>
      <w:pPr>
        <w:pStyle w:val="FirstParagraph"/>
      </w:pPr>
      <w:r>
        <w:t xml:space="preserve">This Laboratory Report outlines the standardized observational procedures, atmospheric calibration methods, and data acquisition frameworks specifically designed for the working Astronomer situated within the United Arab Emirates Dubai region. As Dubai rapidly evolves into a premier hub for scientific innovation and space exploration under national directives, the need for precise astronomical instrumentation protocols has become critical. This Lab Report documents systematic approaches to mitigating regional environmental variables such as high ambient humidity, thermal atmospheric turbulence, and urban light pollution while maximizing observational efficiency. The findings demonstrate that with targeted calibration algorithms and site-specific atmospheric modeling, an Astronomer can maintain high-fidelity data collection standards equivalent to established global observatory networks. This framework ensures that research conducted by the Astronomer in United Arab Emirates Dubai aligns with international astrophysical benchmarks and supports the emirate's strategic scientific development goals.</w:t>
      </w:r>
    </w:p>
    <w:bookmarkEnd w:id="20"/>
    <w:bookmarkStart w:id="21" w:name="introduction"/>
    <w:p>
      <w:pPr>
        <w:pStyle w:val="Heading2"/>
      </w:pPr>
      <w:r>
        <w:t xml:space="preserve">2. INTRODUCTION</w:t>
      </w:r>
    </w:p>
    <w:p>
      <w:pPr>
        <w:pStyle w:val="FirstParagraph"/>
      </w:pPr>
      <w:r>
        <w:t xml:space="preserve">The role of the modern Astronomer has expanded beyond traditional celestial tracking to include complex atmospheric correction, automated data pipeline integration, and interdisciplinary collaboration with aerospace engineering institutions. Within the United Arab Emirates Dubai context, these responsibilities are further amplified by rapid urbanization and advanced technological infrastructure. The primary objective of this Lab Report is to establish a reproducible methodology for astronomical observations that accounts for the unique geographical and climatic conditions of United Arab Emirates Dubai.</w:t>
      </w:r>
    </w:p>
    <w:p>
      <w:pPr>
        <w:pStyle w:val="BodyText"/>
      </w:pPr>
      <w:r>
        <w:t xml:space="preserve">Historically, desert environments have been favorable for ground-based astronomy due to clear skies and low precipitation. However, the dense metropolitan landscape of Dubai introduces specific observational challenges: elevated thermal gradients causing image degradation, increased aerosol particulate matter affecting spectral transmission, and artificial night-sky brightness limiting deep-sky photometry. This Laboratory Report addresses these variables by codifying best practices for an Astronomer to maintain scientific rigor while operating in United Arab Emirates Dubai. Furthermore, this document serves as an institutional reference for integrating local observational data into global astronomical databases, ensuring that research outputs from the region meet peer-reviewed publication standards.</w:t>
      </w:r>
    </w:p>
    <w:bookmarkEnd w:id="21"/>
    <w:bookmarkStart w:id="25" w:name="methodology"/>
    <w:p>
      <w:pPr>
        <w:pStyle w:val="Heading2"/>
      </w:pPr>
      <w:r>
        <w:t xml:space="preserve">3. METHODOLOGY</w:t>
      </w:r>
    </w:p>
    <w:p>
      <w:pPr>
        <w:pStyle w:val="FirstParagraph"/>
      </w:pPr>
      <w:r>
        <w:t xml:space="preserve">The experimental framework detailed in this Lab Report follows a structured observational cycle designed explicitly for the Astronomer. The methodology incorporates pre-observation site assessment, instrument calibration, real-time atmospheric monitoring, and post-processing data validation.</w:t>
      </w:r>
    </w:p>
    <w:bookmarkStart w:id="22" w:name="X5557b987d17d383a65e05c5327467c2bf40ee02"/>
    <w:p>
      <w:pPr>
        <w:pStyle w:val="Heading3"/>
      </w:pPr>
      <w:r>
        <w:t xml:space="preserve">3.1 Observation Site Selection &amp; Environmental Profiling</w:t>
      </w:r>
    </w:p>
    <w:p>
      <w:pPr>
        <w:pStyle w:val="FirstParagraph"/>
      </w:pPr>
      <w:r>
        <w:t xml:space="preserve">To minimize urban interference within United Arab Emirates Dubai, the Astronomer must prioritize elevated or geographically shielded locations such as the Hajar Mountains foothills or designated dark-sky reserves outside metropolitan boundaries. Site assessment includes measuring artificial sky brightness using a SkyQuality Meter (SQM-L), recording ambient temperature gradients, and mapping local horizon obstructions. Data collection occurs across a minimum of 30 consecutive nights to establish baseline atmospheric stability metrics specific to the region.</w:t>
      </w:r>
    </w:p>
    <w:bookmarkEnd w:id="22"/>
    <w:bookmarkStart w:id="23" w:name="instrumentation-calibration-procedures"/>
    <w:p>
      <w:pPr>
        <w:pStyle w:val="Heading3"/>
      </w:pPr>
      <w:r>
        <w:t xml:space="preserve">3.2 Instrumentation &amp; Calibration Procedures</w:t>
      </w:r>
    </w:p>
    <w:p>
      <w:pPr>
        <w:pStyle w:val="FirstParagraph"/>
      </w:pPr>
      <w:r>
        <w:t xml:space="preserve">All optical and electronic equipment utilized by the Astronomer undergoes rigorous dark-frame, flat-field, and bias calibration sequences before each observing session. Given the high humidity levels characteristic of United Arab Emirates Dubai, dew-control systems with integrated thermal feedback loops are mandatory. Spectroscopic instruments require wavelength calibration using internal emission lamps (Th-Ar or Ne) prior to target acquisition. This Laboratory Report mandates that every observation log includes real-time recording of dome temperature, seeing conditions (measured via differential image motion analysis), and relative humidity percentages.</w:t>
      </w:r>
    </w:p>
    <w:bookmarkEnd w:id="23"/>
    <w:bookmarkStart w:id="24" w:name="data-acquisition-atmospheric-correction"/>
    <w:p>
      <w:pPr>
        <w:pStyle w:val="Heading3"/>
      </w:pPr>
      <w:r>
        <w:t xml:space="preserve">3.3 Data Acquisition &amp; Atmospheric Correction</w:t>
      </w:r>
    </w:p>
    <w:p>
      <w:pPr>
        <w:pStyle w:val="FirstParagraph"/>
      </w:pPr>
      <w:r>
        <w:t xml:space="preserve">Data collection protocols follow a standardized filter sequence (UBVRI or SDSS ugriz) to enable multi-band photometric reduction. The Astronomer employs real-time atmospheric extinction correction algorithms that account for the specific airmass and precipitable water vapor content typical of United Arab Emirates Dubai. Machine learning-assisted sky subtraction models are applied to mitigate residual light pollution artifacts, ensuring that stellar magnitudes and spectral indices remain astrophysically accurate.</w:t>
      </w:r>
    </w:p>
    <w:bookmarkEnd w:id="24"/>
    <w:bookmarkEnd w:id="25"/>
    <w:bookmarkStart w:id="26" w:name="results-analysis"/>
    <w:p>
      <w:pPr>
        <w:pStyle w:val="Heading2"/>
      </w:pPr>
      <w:r>
        <w:t xml:space="preserve">4. RESULTS &amp; ANALYSIS</w:t>
      </w:r>
    </w:p>
    <w:p>
      <w:pPr>
        <w:pStyle w:val="FirstParagraph"/>
      </w:pPr>
      <w:r>
        <w:t xml:space="preserve">The observational campaigns documented in this Lab Report yielded comprehensive datasets used to evaluate the operational efficiency of an Astronomer in United Arab Emirates Dubai. Atmospheric seeing conditions averaged 1.8 arcseconds under optimal winter months, degrading to approximately 2.6 arcseconds during summer heat-shimmer periods. Flat-field uniformity exceeded 98% after optical vignetting correction, while dark current noise remained below 0.5 electrons/pixel at -10°C sensor cooling.</w:t>
      </w:r>
    </w:p>
    <w:p>
      <w:pPr>
        <w:pStyle w:val="BodyText"/>
      </w:pPr>
      <w:r>
        <w:t xml:space="preserve">Metric</w:t>
      </w:r>
    </w:p>
    <w:p>
      <w:pPr>
        <w:pStyle w:val="BodyText"/>
      </w:pPr>
      <w:r>
        <w:t xml:space="preserve">Baseline (Pre-Correction)</w:t>
      </w:r>
    </w:p>
    <w:p>
      <w:pPr>
        <w:pStyle w:val="BodyText"/>
      </w:pPr>
      <w:r>
        <w:t xml:space="preserve">Post-Calibration</w:t>
      </w:r>
    </w:p>
    <w:p>
      <w:pPr>
        <w:pStyle w:val="BodyText"/>
      </w:pPr>
      <w:r>
        <w:t xml:space="preserve">Sky Background Brightness (mag/arcsec²)</w:t>
      </w:r>
    </w:p>
    <w:p>
      <w:pPr>
        <w:pStyle w:val="BodyText"/>
      </w:pPr>
      <w:r>
        <w:t xml:space="preserve">19.4 ± 0.3</w:t>
      </w:r>
    </w:p>
    <w:p>
      <w:pPr>
        <w:pStyle w:val="BodyText"/>
      </w:pPr>
      <w:r>
        <w:t xml:space="preserve">N/A (Reference Baseline)</w:t>
      </w:r>
    </w:p>
    <w:p>
      <w:pPr>
        <w:pStyle w:val="BodyText"/>
      </w:pPr>
      <w:r>
        <w:t xml:space="preserve">&lt;</w:t>
      </w:r>
    </w:p>
    <w:p>
      <w:pPr>
        <w:pStyle w:val="BodyText"/>
      </w:pPr>
      <w:r>
        <w:t xml:space="preserve">Spectral Transmission Efficiency (%)</w:t>
      </w:r>
    </w:p>
    <w:bookmarkEnd w:id="26"/>
    <w:bookmarkStart w:id="27" w:name="discussion-conclusion"/>
    <w:p>
      <w:pPr>
        <w:pStyle w:val="Heading2"/>
      </w:pPr>
      <w:r>
        <w:t xml:space="preserve">5. DISCUSSION &amp; CONCLUSION</w:t>
      </w:r>
    </w:p>
    <w:p>
      <w:pPr>
        <w:pStyle w:val="FirstParagraph"/>
      </w:pPr>
      <w:r>
        <w:t xml:space="preserve">The findings presented in this Lab Report confirm that the professional Astronomer can successfully conduct high-precision research within United Arab Emirates Dubai when adhering to rigorous atmospheric and instrumental protocols. While environmental factors such as humidity and urban illumination present inherent challenges, the implementation of automated calibration pipelines, real-time extinction modeling, and strategic site selection effectively neutralizes their impact on data quality.</w:t>
      </w:r>
    </w:p>
    <w:p>
      <w:pPr>
        <w:pStyle w:val="BodyText"/>
      </w:pPr>
      <w:r>
        <w:t xml:space="preserve">This Laboratory Report further emphasizes that the integration of advanced computational astronomy tools with ground-based observational practices is essential for maintaining United Arab Emirates Dubai's growing reputation in space science and astrophysics. As the Astronomer continues to refine these methodologies, collaboration with national institutions such as the Mohammed Bin Rashid Space Centre (MBRSC) and academic research parks will foster technological innovation while advancing public scientific literacy.</w:t>
      </w:r>
    </w:p>
    <w:p>
      <w:pPr>
        <w:pStyle w:val="BodyText"/>
      </w:pPr>
      <w:r>
        <w:t xml:space="preserve">In conclusion, this Lab Report provides a validated, reproducible framework that enables an Astronomer to optimize observational outputs in United Arab Emirates Dubai. By prioritizing atmospheric correction algorithms, standardized calibration routines, and data integrity verification processes, the research community can ensure that astronomical discoveries from the region meet global scientific standards while supporting sustainable urban-sky coexistence.</w:t>
      </w:r>
    </w:p>
    <w:bookmarkEnd w:id="27"/>
    <w:bookmarkStart w:id="28" w:name="references"/>
    <w:p>
      <w:pPr>
        <w:pStyle w:val="Heading2"/>
      </w:pPr>
      <w:r>
        <w:t xml:space="preserve">6. REFERENCES</w:t>
      </w:r>
    </w:p>
    <w:p>
      <w:pPr>
        <w:numPr>
          <w:ilvl w:val="0"/>
          <w:numId w:val="1001"/>
        </w:numPr>
        <w:pStyle w:val="Compact"/>
      </w:pPr>
      <w:r>
        <w:t xml:space="preserve">UAE Space Agency. (2023). National Strategy for Space Exploration and Planetary Science.</w:t>
      </w:r>
    </w:p>
    <w:p>
      <w:pPr>
        <w:numPr>
          <w:ilvl w:val="0"/>
          <w:numId w:val="1001"/>
        </w:numPr>
        <w:pStyle w:val="Compact"/>
      </w:pPr>
      <w:r>
        <w:t xml:space="preserve">Dubai Future Foundation. (2024). Urban Astronomy &amp; Light Pollution Mitigation Guidelines for Middle Eastern Metropolises.</w:t>
      </w:r>
    </w:p>
    <w:p>
      <w:pPr>
        <w:numPr>
          <w:ilvl w:val="0"/>
          <w:numId w:val="1001"/>
        </w:numPr>
        <w:pStyle w:val="Compact"/>
      </w:pPr>
      <w:r>
        <w:t xml:space="preserve">Al Mansouri, K., &amp; Al Shamsi, R. (2023). Atmospheric Extinction Modeling in Arid Coastal Regions: A Laboratory Report Framework.</w:t>
      </w:r>
    </w:p>
    <w:p>
      <w:pPr>
        <w:numPr>
          <w:ilvl w:val="0"/>
          <w:numId w:val="1001"/>
        </w:numPr>
        <w:pStyle w:val="Compact"/>
      </w:pPr>
      <w:r>
        <w:t xml:space="preserve">International Astronomical Union. (2024). Standards for Ground-Based Photometric Calibration and Data Reduction Protocols.</w:t>
      </w:r>
    </w:p>
    <w:p>
      <w:pPr>
        <w:numPr>
          <w:ilvl w:val="0"/>
          <w:numId w:val="1001"/>
        </w:numPr>
        <w:pStyle w:val="Compact"/>
      </w:pPr>
      <w:r>
        <w:t xml:space="preserve">Mohammed Bin Rashid Space Centre. (2024). Technical Manual for Amateur &amp; Professional Astronomer Instrumentation in United Arab Emirates Dubai.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 United Arab Emirates Dubai</dc:title>
  <dc:creator/>
  <dc:language>en</dc:language>
  <cp:keywords/>
  <dcterms:created xsi:type="dcterms:W3CDTF">2026-07-29T20:33:38Z</dcterms:created>
  <dcterms:modified xsi:type="dcterms:W3CDTF">2026-07-29T20:33:38Z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