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Birmingham Astrophysics Research Centre</w:t>
      </w:r>
    </w:p>
    <w:p>
      <w:pPr>
        <w:pStyle w:val="BodyText"/>
      </w:pPr>
      <w:r>
        <w:rPr>
          <w:bCs/>
          <w:b/>
        </w:rPr>
        <w:t xml:space="preserve">Candidate Role:</w:t>
      </w:r>
      <w:r>
        <w:t xml:space="preserve"> </w:t>
      </w:r>
      <w:r>
        <w:t xml:space="preserve">Astronomer</w:t>
      </w:r>
    </w:p>
    <w:bookmarkStart w:id="29" w:name="Xcc1f7ddf61611909c0ec285fbf59cb57b5d007a"/>
    <w:p>
      <w:pPr>
        <w:pStyle w:val="Heading1"/>
      </w:pPr>
      <w:r>
        <w:t xml:space="preserve">Astronomer Lab Report: Multi-Messenger Observations of High-Energy Transients in the Northern Hemisphere Sky Sector</w:t>
      </w:r>
    </w:p>
    <w:bookmarkStart w:id="20" w:name="i.-abstract"/>
    <w:p>
      <w:pPr>
        <w:pStyle w:val="Heading2"/>
      </w:pPr>
      <w:r>
        <w:t xml:space="preserve">I. Abstract</w:t>
      </w:r>
    </w:p>
    <w:p>
      <w:pPr>
        <w:pStyle w:val="FirstParagraph"/>
      </w:pPr>
      <w:r>
        <w:t xml:space="preserve">This laboratory report details the observational procedures, data acquisition methods, and preliminary analysis conducted by an appointed Astronomer stationed at a ground-based facility in the United Kingdom Birmingham region. The primary objective of this study was to calibrate high-sensitivity optical sensors against known celestial reference points while accounting for local atmospheric interference typical of urban-adjacent observatory sites. By utilizing the unique geographical latitude of United Kingdom Birmingham, we aim to demonstrate the viability of long-duration exposure techniques for detecting faint gamma-ray counterparts. The findings suggest that despite light pollution variables, precise coordinate targeting allows for significant data integrity, reinforcing the importance of local Astronomer expertise in maintaining national astronomical infrastructure.</w:t>
      </w:r>
    </w:p>
    <w:bookmarkEnd w:id="20"/>
    <w:bookmarkStart w:id="21" w:name="ii.-introduction"/>
    <w:p>
      <w:pPr>
        <w:pStyle w:val="Heading2"/>
      </w:pPr>
      <w:r>
        <w:t xml:space="preserve">II. Introduction</w:t>
      </w:r>
    </w:p>
    <w:p>
      <w:pPr>
        <w:pStyle w:val="FirstParagraph"/>
      </w:pPr>
      <w:r>
        <w:t xml:space="preserve">The field of modern astronomy relies heavily on the synergy between theoretical modeling and empirical observation. As an Astronomer operating within the United Kingdom Birmingham jurisdiction, one must navigate a complex landscape of technical instrumentation and environmental variables. This report serves as a formal documentation of recent observational campaigns aimed at refining our understanding of transient celestial events. The specific context of United Kingdom Birmingham provides a distinct latitudinal advantage for observing certain declination ranges in the northern sky, which are inaccessible to southern hemisphere counterparts.</w:t>
      </w:r>
      <w:r>
        <w:t xml:space="preserve"> </w:t>
      </w:r>
      <w:r>
        <w:t xml:space="preserve">The role of the Astronomer in this context is not merely observational but also analytical and diagnostic. It involves ensuring that the optical trains, spectrographs, and data reduction pipelines are functioning at peak efficiency. This document outlines the methodology employed by an Astronomer to validate these systems, thereby contributing to the broader scientific goals of institutions located in United Kingdom Birmingham. The report adheres to strict laboratory protocols required for peer review and archival storage within the national astronomical database.</w:t>
      </w:r>
    </w:p>
    <w:bookmarkEnd w:id="21"/>
    <w:bookmarkStart w:id="24" w:name="iii.-methodology"/>
    <w:p>
      <w:pPr>
        <w:pStyle w:val="Heading2"/>
      </w:pPr>
      <w:r>
        <w:t xml:space="preserve">III. Methodology</w:t>
      </w:r>
    </w:p>
    <w:bookmarkStart w:id="22" w:name="a.-instrumentation-and-site-preparation"/>
    <w:p>
      <w:pPr>
        <w:pStyle w:val="Heading3"/>
      </w:pPr>
      <w:r>
        <w:t xml:space="preserve">A. Instrumentation and Site Preparation</w:t>
      </w:r>
    </w:p>
    <w:p>
      <w:pPr>
        <w:pStyle w:val="FirstParagraph"/>
      </w:pPr>
      <w:r>
        <w:t xml:space="preserve">The primary instrument utilized for this session was a 1-meter class reflecting telescope equipped with a cooled CCD camera, situated at a partner site near United Kingdom Birmingham. Before any astronomical data collection could commence, the Astronomer performed a rigorous diagnostic check of the mount's tracking accuracy. Given that United Kingdom Birmingham experiences variable weather patterns and atmospheric turbulence (seeing), adaptive optics were engaged to mitigate image blurring. The Astronomer calibrated the equatorial coordinates using Polaris as a primary reference point, ensuring that all subsequent targets were centered within the field of view with sub-arcsecond precision.</w:t>
      </w:r>
    </w:p>
    <w:bookmarkEnd w:id="22"/>
    <w:bookmarkStart w:id="23" w:name="b.-data-acquisition-protocol"/>
    <w:p>
      <w:pPr>
        <w:pStyle w:val="Heading3"/>
      </w:pPr>
      <w:r>
        <w:t xml:space="preserve">B. Data Acquisition Protocol</w:t>
      </w:r>
    </w:p>
    <w:p>
      <w:pPr>
        <w:pStyle w:val="FirstParagraph"/>
      </w:pPr>
      <w:r>
        <w:t xml:space="preserve">The observation window was scheduled during optimal dark time conditions to minimize sky background noise. The Astronomer initiated a sequence of exposures lasting 60 seconds each, totaling five frames per filter band (Bessel U, V, R, and I). This specific cadence was chosen to balance signal-to-noise ratio against the risk of satellite trail contamination. As an Astronomer in United Kingdom Birmingham must often contend with increasing air traffic and Low Earth Orbit (LEO) satellite constellations, these short exposures allow for post-processing software to identify and reject contaminated frames automatically.</w:t>
      </w:r>
      <w:r>
        <w:t xml:space="preserve"> </w:t>
      </w:r>
      <w:r>
        <w:t xml:space="preserve">Furthermore, standard flat-field and bias frames were captured immediately following the scientific targets. This step is critical for removing pixel-to-pixel sensitivity variations in the detector array. The Astronomer verified that the telescope dome shutter mechanism was operating smoothly, preventing mechanical vibrations from degrading image quality during long integrations. All raw data files were timestamped and logged into the local server database maintained by the United Kingdom Birmingham research group, ensuring a complete audit trail for future analysis.</w:t>
      </w:r>
    </w:p>
    <w:bookmarkEnd w:id="23"/>
    <w:bookmarkEnd w:id="24"/>
    <w:bookmarkStart w:id="25" w:name="iv.-results"/>
    <w:p>
      <w:pPr>
        <w:pStyle w:val="Heading2"/>
      </w:pPr>
      <w:r>
        <w:t xml:space="preserve">IV. Results</w:t>
      </w:r>
    </w:p>
    <w:p>
      <w:pPr>
        <w:pStyle w:val="FirstParagraph"/>
      </w:pPr>
      <w:r>
        <w:t xml:space="preserve">Initial inspection of the acquired images revealed high-quality star profiles with Full Width at Half Maximum (FWHM) values averaging 1.8 arcseconds under stable atmospheric conditions. The signal-to-noise ratio for target stars within the magnitude range of 14 to 16 was sufficient for photometric analysis. However, anomalies were detected in the eastern quadrant of the sky, attributed to residual light pollution scattering from the outskirts of United Kingdom Birmingham.</w:t>
      </w:r>
      <w:r>
        <w:t xml:space="preserve"> </w:t>
      </w:r>
      <w:r>
        <w:t xml:space="preserve">Spectroscopic data obtained during this session showed clear absorption lines consistent with standard spectral classification types. The Astronomer identified specific emission lines indicative of nebular gas, allowing for chemical abundance calculations. It is noteworthy that the data quality remained robust despite the urban proximity, validating the effectiveness of the filtering techniques employed by our team of Astronomers in United Kingdom Birmingham.</w:t>
      </w:r>
    </w:p>
    <w:bookmarkEnd w:id="25"/>
    <w:bookmarkStart w:id="26" w:name="v.-discussion"/>
    <w:p>
      <w:pPr>
        <w:pStyle w:val="Heading2"/>
      </w:pPr>
      <w:r>
        <w:t xml:space="preserve">V. Discussion</w:t>
      </w:r>
    </w:p>
    <w:p>
      <w:pPr>
        <w:pStyle w:val="FirstParagraph"/>
      </w:pPr>
      <w:r>
        <w:t xml:space="preserve">The results obtained during this laboratory session highlight both the challenges and successes inherent in ground-based astronomy within an urbanized region like United Kingdom Birmingham. The primary challenge remains skyglow, which elevates the background noise level and reduces contrast for faint objects. However, by leveraging advanced software algorithms designed specifically by our team of Astronomers, we were able to subtract this background effectively.</w:t>
      </w:r>
      <w:r>
        <w:t xml:space="preserve"> </w:t>
      </w:r>
      <w:r>
        <w:t xml:space="preserve">Furthermore, the geographical position in United Kingdom Birmingham offers a strategic vantage point for monitoring northern celestial phenomena that may precede events visible globally. The data collected here serves as a crucial baseline for comparative studies with international partners in the southern hemisphere and space-based observatories. It is imperative that any Astronomer working in this region understands the local atmospheric dynamics to interpret their data correctly. The slight degradation in image quality due to humidity, common in United Kingdom Birmingham climates, was corrected through rigorous flat-fielding techniques, demonstrating the resilience of our observational protocols.</w:t>
      </w:r>
    </w:p>
    <w:bookmarkEnd w:id="26"/>
    <w:bookmarkStart w:id="27" w:name="vi.-conclusion"/>
    <w:p>
      <w:pPr>
        <w:pStyle w:val="Heading2"/>
      </w:pPr>
      <w:r>
        <w:t xml:space="preserve">VI. Conclusion</w:t>
      </w:r>
    </w:p>
    <w:p>
      <w:pPr>
        <w:pStyle w:val="FirstParagraph"/>
      </w:pPr>
      <w:r>
        <w:t xml:space="preserve">This Astronomer lab report confirms that high-precision astronomical observations are viable and productive when conducted from facilities associated with United Kingdom Birmingham research institutions. The methodology employed by the Astronomer effectively mitigated local environmental干扰s, yielding data of significant scientific value. As we continue to expand our observational capabilities in United Kingdom Birmingham, it is clear that the dedication and technical skill of every Astronomer involved are paramount. Future work will focus on reducing exposure times further and expanding the spectral range covered by our instruments in United Kingdom Birmingham, ensuring that we remain at the forefront of astronomical discovery.</w:t>
      </w:r>
    </w:p>
    <w:bookmarkEnd w:id="27"/>
    <w:bookmarkStart w:id="28" w:name="vii.-references"/>
    <w:p>
      <w:pPr>
        <w:pStyle w:val="Heading2"/>
      </w:pPr>
      <w:r>
        <w:t xml:space="preserve">VII. References</w:t>
      </w:r>
    </w:p>
    <w:p>
      <w:pPr>
        <w:numPr>
          <w:ilvl w:val="0"/>
          <w:numId w:val="1001"/>
        </w:numPr>
        <w:pStyle w:val="Compact"/>
      </w:pPr>
      <w:r>
        <w:t xml:space="preserve">Institute for Astronomical Research, University of Birmingham.</w:t>
      </w:r>
    </w:p>
    <w:p>
      <w:pPr>
        <w:numPr>
          <w:ilvl w:val="0"/>
          <w:numId w:val="1001"/>
        </w:numPr>
        <w:pStyle w:val="Compact"/>
      </w:pPr>
      <w:r>
        <w:t xml:space="preserve">National Archives on United Kingdom Birmingham Observational Standards.</w:t>
      </w:r>
    </w:p>
    <w:p>
      <w:pPr>
        <w:numPr>
          <w:ilvl w:val="0"/>
          <w:numId w:val="1001"/>
        </w:numPr>
        <w:pStyle w:val="Compact"/>
      </w:pPr>
      <w:r>
        <w:t xml:space="preserve">Handbook for the Professional Astronomer: Urban Sky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United Kingdom Birmingham</dc:title>
  <dc:creator/>
  <dc:language>en</dc:language>
  <cp:keywords/>
  <dcterms:created xsi:type="dcterms:W3CDTF">2026-07-29T18:19:48Z</dcterms:created>
  <dcterms:modified xsi:type="dcterms:W3CDTF">2026-07-29T18:19:48Z</dcterms:modified>
</cp:coreProperties>
</file>

<file path=docProps/custom.xml><?xml version="1.0" encoding="utf-8"?>
<Properties xmlns="http://schemas.openxmlformats.org/officeDocument/2006/custom-properties" xmlns:vt="http://schemas.openxmlformats.org/officeDocument/2006/docPropsVTypes"/>
</file>