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Miami</w:t>
      </w:r>
      <w:r>
        <w:t xml:space="preserve"> </w:t>
      </w:r>
      <w:r>
        <w:t xml:space="preserve">Observational</w:t>
      </w:r>
      <w:r>
        <w:t xml:space="preserve"> </w:t>
      </w:r>
      <w:r>
        <w:t xml:space="preserve">Analysis</w:t>
      </w:r>
    </w:p>
    <w:bookmarkStart w:id="20" w:name="laboratory-report-astronomer-field-study"/>
    <w:p>
      <w:pPr>
        <w:pStyle w:val="Heading1"/>
      </w:pPr>
      <w:r>
        <w:t xml:space="preserve">Laboratory Report: Astronomer Field Study</w:t>
      </w:r>
    </w:p>
    <w:p>
      <w:pPr>
        <w:pStyle w:val="FirstParagraph"/>
      </w:pPr>
      <w:r>
        <w:rPr>
          <w:bCs/>
          <w:b/>
        </w:rPr>
        <w:t xml:space="preserve">Institution:</w:t>
      </w:r>
      <w:r>
        <w:t xml:space="preserve"> </w:t>
      </w:r>
      <w:r>
        <w:t xml:space="preserve">Department of Astrophysics, University of Florida</w:t>
      </w:r>
      <w:r>
        <w:br/>
      </w:r>
      <w:r>
        <w:rPr>
          <w:bCs/>
          <w:b/>
        </w:rPr>
        <w:t xml:space="preserve">Date:</w:t>
      </w:r>
      <w:r>
        <w:t xml:space="preserve"> </w:t>
      </w:r>
      <w:r>
        <w:t xml:space="preserve">October 24, 2023</w:t>
      </w:r>
      <w:r>
        <w:br/>
      </w:r>
      <w:r>
        <w:rPr>
          <w:bCs/>
          <w:b/>
        </w:rPr>
        <w:t xml:space="preserve">Location:</w:t>
      </w:r>
      <w:r>
        <w:rPr>
          <w:bCs/>
          <w:b/>
        </w:rPr>
        <w:t xml:space="preserve"> </w:t>
      </w:r>
      <w:r>
        <w:rPr>
          <w:bCs/>
          <w:b/>
          <w:bCs/>
          <w:b/>
        </w:rPr>
        <w:t xml:space="preserve">Subject Investigator</w:t>
      </w:r>
    </w:p>
    <w:bookmarkEnd w:id="20"/>
    <w:bookmarkStart w:id="21" w:name="i.-executive-summary-and-objective"/>
    <w:p>
      <w:pPr>
        <w:pStyle w:val="Heading1"/>
      </w:pPr>
      <w:r>
        <w:t xml:space="preserve">I. Executive Summary and Objective</w:t>
      </w:r>
    </w:p>
    <w:p>
      <w:pPr>
        <w:pStyle w:val="FirstParagraph"/>
      </w:pPr>
      <w:r>
        <w:t xml:space="preserve">This laboratory report details the observational data collection, atmospheric analysis, and celestial mapping conducted by an</w:t>
      </w:r>
      <w:r>
        <w:t xml:space="preserve"> </w:t>
      </w:r>
      <w:r>
        <w:rPr>
          <w:bCs/>
          <w:b/>
        </w:rPr>
        <w:t xml:space="preserve">Astronomer</w:t>
      </w:r>
      <w:r>
        <w:t xml:space="preserve"> </w:t>
      </w:r>
      <w:r>
        <w:t xml:space="preserve">stationed in Miami,</w:t>
      </w:r>
      <w:r>
        <w:t xml:space="preserve"> </w:t>
      </w:r>
      <w:r>
        <w:rPr>
          <w:bCs/>
          <w:b/>
        </w:rPr>
        <w:t xml:space="preserve">United States</w:t>
      </w:r>
      <w:r>
        <w:t xml:space="preserve">. The primary objective of this study was to evaluate the feasibility of high-resolution optical astronomy in a tropical urban environment. While Miami is primarily known for its tourism and coastal geography, it presents unique challenges and opportunities for astronomical observation due to its specific latitude, humidity levels, light pollution profiles, and atmospheric turbulence characteristics. This document serves as a comprehensive record of the methodologies employed by the</w:t>
      </w:r>
      <w:r>
        <w:t xml:space="preserve"> </w:t>
      </w:r>
      <w:r>
        <w:rPr>
          <w:bCs/>
          <w:b/>
        </w:rPr>
        <w:t xml:space="preserve">Astronomer</w:t>
      </w:r>
      <w:r>
        <w:t xml:space="preserve"> </w:t>
      </w:r>
      <w:r>
        <w:t xml:space="preserve">to mitigate environmental interference while gathering critical data on stellar variability in the southern hemisphere’s visible sky from this northern latitude.</w:t>
      </w:r>
    </w:p>
    <w:bookmarkEnd w:id="21"/>
    <w:bookmarkStart w:id="22" w:name="X257e4a2f4c7831951edecd3478690deb9c800d9"/>
    <w:p>
      <w:pPr>
        <w:pStyle w:val="Heading1"/>
      </w:pPr>
      <w:r>
        <w:t xml:space="preserve">II. Introduction: The Context of Miami Observations</w:t>
      </w:r>
    </w:p>
    <w:p>
      <w:pPr>
        <w:pStyle w:val="FirstParagraph"/>
      </w:pPr>
      <w:r>
        <w:t xml:space="preserve">The choice of</w:t>
      </w:r>
      <w:r>
        <w:t xml:space="preserve"> </w:t>
      </w:r>
      <w:r>
        <w:rPr>
          <w:bCs/>
          <w:b/>
        </w:rPr>
        <w:t xml:space="preserve">Miami, United States</w:t>
      </w:r>
      <w:r>
        <w:t xml:space="preserve">, as a site for astronomical research is unconventional yet scientifically valuable. Unlike the high-altitude deserts typically preferred for observatories, Miami offers a low-altitude, high-humidity coastal environment. This setting allows an</w:t>
      </w:r>
      <w:r>
        <w:t xml:space="preserve"> </w:t>
      </w:r>
      <w:r>
        <w:rPr>
          <w:bCs/>
          <w:b/>
        </w:rPr>
        <w:t xml:space="preserve">Astronomer</w:t>
      </w:r>
      <w:r>
        <w:t xml:space="preserve"> </w:t>
      </w:r>
      <w:r>
        <w:t xml:space="preserve">to study the effects of water vapor absorption in the infrared spectrum and urban light scattering on visible light observations. The goal was not merely to observe stars, but to calibrate instruments against a backdrop of intense anthropogenic lighting and tropical meteorological fluctuations.</w:t>
      </w:r>
    </w:p>
    <w:p>
      <w:pPr>
        <w:pStyle w:val="BodyText"/>
      </w:pPr>
      <w:r>
        <w:t xml:space="preserve">The region’s position at approximately 25.76° N latitude provides a unique vantage point for observing objects near the celestial equator and parts of the southern sky that are inaccessible to most northern continental observatories. For an</w:t>
      </w:r>
      <w:r>
        <w:t xml:space="preserve"> </w:t>
      </w:r>
      <w:r>
        <w:rPr>
          <w:bCs/>
          <w:b/>
        </w:rPr>
        <w:t xml:space="preserve">Astronomer</w:t>
      </w:r>
      <w:r>
        <w:t xml:space="preserve">, this geographical specificity is crucial for cross-referencing data with southern hemisphere observatories in Chile or Australia, ensuring global consistency in celestial mapping.</w:t>
      </w:r>
    </w:p>
    <w:bookmarkEnd w:id="22"/>
    <w:bookmarkStart w:id="23" w:name="iii.-methodology-and-instrumentation"/>
    <w:p>
      <w:pPr>
        <w:pStyle w:val="Heading1"/>
      </w:pPr>
      <w:r>
        <w:t xml:space="preserve">III. Methodology and Instrumentation</w:t>
      </w:r>
    </w:p>
    <w:p>
      <w:pPr>
        <w:pStyle w:val="FirstParagraph"/>
      </w:pPr>
      <w:r>
        <w:t xml:space="preserve">To ensure the integrity of the data collected by the</w:t>
      </w:r>
      <w:r>
        <w:t xml:space="preserve"> </w:t>
      </w:r>
      <w:r>
        <w:rPr>
          <w:bCs/>
          <w:b/>
        </w:rPr>
        <w:t xml:space="preserve">Astronomer</w:t>
      </w:r>
      <w:r>
        <w:t xml:space="preserve">, a multi-spectral approach was utilized. The instrumentation deployed included:</w:t>
      </w:r>
    </w:p>
    <w:p>
      <w:pPr>
        <w:numPr>
          <w:ilvl w:val="0"/>
          <w:numId w:val="1001"/>
        </w:numPr>
        <w:pStyle w:val="Compact"/>
      </w:pPr>
      <w:r>
        <w:rPr>
          <w:bCs/>
          <w:b/>
        </w:rPr>
        <w:t xml:space="preserve">NightVision Pro 4000 Spectrograph:</w:t>
      </w:r>
      <w:r>
        <w:t xml:space="preserve"> </w:t>
      </w:r>
      <w:r>
        <w:t xml:space="preserve">Used to analyze stellar composition and measure redshift variations.</w:t>
      </w:r>
    </w:p>
    <w:p>
      <w:pPr>
        <w:numPr>
          <w:ilvl w:val="0"/>
          <w:numId w:val="1001"/>
        </w:numPr>
        <w:pStyle w:val="Compact"/>
      </w:pPr>
      <w:r>
        <w:rPr>
          <w:bCs/>
          <w:b/>
        </w:rPr>
        <w:t xml:space="preserve">Tropical Atmospheric Monitor (TAM):</w:t>
      </w:r>
      <w:r>
        <w:t xml:space="preserve">A custom sensor array measuring relative humidity, temperature, and particulate matter (PM2.5) which correlates with light scattering.</w:t>
      </w:r>
    </w:p>
    <w:p>
      <w:pPr>
        <w:numPr>
          <w:ilvl w:val="0"/>
          <w:numId w:val="1001"/>
        </w:numPr>
        <w:pStyle w:val="Compact"/>
      </w:pPr>
      <w:r>
        <w:rPr>
          <w:bCs/>
          <w:b/>
        </w:rPr>
        <w:t xml:space="preserve">Lux Meter Array:</w:t>
      </w:r>
      <w:r>
        <w:t xml:space="preserve">Distributed across a 50-mile radius of downtown Miami to map the "skyglow" effect caused by urban lighting.</w:t>
      </w:r>
    </w:p>
    <w:p>
      <w:pPr>
        <w:pStyle w:val="FirstParagraph"/>
      </w:pPr>
      <w:r>
        <w:t xml:space="preserve">The</w:t>
      </w:r>
      <w:r>
        <w:t xml:space="preserve"> </w:t>
      </w:r>
      <w:r>
        <w:rPr>
          <w:bCs/>
          <w:b/>
        </w:rPr>
        <w:t xml:space="preserve">Astronomer</w:t>
      </w:r>
      <w:r>
        <w:t xml:space="preserve"> </w:t>
      </w:r>
      <w:r>
        <w:t xml:space="preserve">conducted observations during two distinct periods: the dry season (November to April) and the wet season (May to October). This temporal spread allowed for a comparative analysis of how tropical storm systems and seasonal humidity changes impact atmospheric transparency. Data was logged every 15 minutes throughout nocturnal hours, from twilight until dawn.</w:t>
      </w:r>
    </w:p>
    <w:bookmarkEnd w:id="23"/>
    <w:bookmarkStart w:id="24" w:name="iv.-observational-data-and-results"/>
    <w:p>
      <w:pPr>
        <w:pStyle w:val="Heading1"/>
      </w:pPr>
      <w:r>
        <w:t xml:space="preserve">IV. Observational Data and Results</w:t>
      </w:r>
    </w:p>
    <w:p>
      <w:pPr>
        <w:pStyle w:val="FirstParagraph"/>
      </w:pPr>
      <w:r>
        <w:t xml:space="preserve">The data collected by the</w:t>
      </w:r>
      <w:r>
        <w:t xml:space="preserve"> </w:t>
      </w:r>
      <w:r>
        <w:rPr>
          <w:bCs/>
          <w:b/>
        </w:rPr>
        <w:t xml:space="preserve">Astronomer</w:t>
      </w:r>
      <w:r>
        <w:t xml:space="preserve"> </w:t>
      </w:r>
      <w:r>
        <w:t xml:space="preserve">revealed significant correlations between Miami’s environmental factors and astronomical clarity. The following key findings were recorded:</w:t>
      </w:r>
    </w:p>
    <w:p>
      <w:pPr>
        <w:pStyle w:val="BodyText"/>
      </w:pPr>
      <w:r>
        <w:t xml:space="preserve">Metric</w:t>
      </w:r>
    </w:p>
    <w:bookmarkEnd w:id="24"/>
    <w:p>
      <w:pPr>
        <w:pStyle w:val="BodyText"/>
      </w:pPr>
      <w:r>
        <w:t xml:space="preserve">Dry Season Average</w:t>
      </w:r>
    </w:p>
    <w:p>
      <w:pPr>
        <w:pStyle w:val="BodyText"/>
      </w:pPr>
      <w:r>
        <w:t xml:space="preserve">Wet Season Average</w:t>
      </w:r>
    </w:p>
    <w:p>
      <w:pPr>
        <w:pStyle w:val="BodyText"/>
      </w:pPr>
      <w:r>
        <w:t xml:space="preserve">Average Seeing (arcseconds)</w:t>
      </w:r>
    </w:p>
    <w:p>
      <w:pPr>
        <w:pStyle w:val="BodyText"/>
      </w:pPr>
      <w:r>
        <w:t xml:space="preserve">1.8"</w:t>
      </w:r>
    </w:p>
    <w:p>
      <w:pPr>
        <w:pStyle w:val="BodyText"/>
      </w:pPr>
      <w:r>
        <w:t xml:space="preserve">2.4"</w:t>
      </w:r>
    </w:p>
    <w:p>
      <w:pPr>
        <w:pStyle w:val="BodyText"/>
      </w:pPr>
      <w:r>
        <w:t xml:space="preserve">&lt;tr&gt;&lt;th&gt;Sky Brightness (mag/arcsec²)&lt;/th&gt;&lt;td style="border:solid #ccc;padding: 8px;"&gt;18.2&lt;/td&gt;&lt;/tr&gt;</w:t>
      </w:r>
    </w:p>
    <w:p>
      <w:pPr>
        <w:pStyle w:val="BodyText"/>
      </w:pPr>
      <w:r>
        <w:t xml:space="preserve">Relative Humidity (%)</w:t>
      </w:r>
    </w:p>
    <w:p>
      <w:pPr>
        <w:pStyle w:val="BodyText"/>
      </w:pPr>
      <w:r>
        <w:t xml:space="preserve">65%</w:t>
      </w:r>
    </w:p>
    <w:p>
      <w:pPr>
        <w:pStyle w:val="BodyText"/>
      </w:pPr>
      <w:r>
        <w:t xml:space="preserve">&lt;TR&gt;&lt;TH&gt;Particulate Matter (AQI)&lt;/TH &gt;&lt;/ TD STYLE=" BORDER :SOLID # CCC ; PADDING : 8PX" &gt;24&lt;/td&gt;</w:t>
      </w:r>
    </w:p>
    <w:p>
      <w:pPr>
        <w:pStyle w:val="BodyText"/>
      </w:pPr>
      <w:r>
        <w:t xml:space="preserve">The results indicate that the</w:t>
      </w:r>
      <w:r>
        <w:t xml:space="preserve"> </w:t>
      </w:r>
      <w:r>
        <w:rPr>
          <w:bCs/>
          <w:b/>
        </w:rPr>
        <w:t xml:space="preserve">Astronomer</w:t>
      </w:r>
      <w:r>
        <w:t xml:space="preserve">'s ability to resolve fine details in binary star systems is significantly degraded during the wet season. The high humidity leads to increased thermal turbulence in the lower atmosphere, causing "boiling" effects that blur stellar images. Furthermore, urban light pollution from Miami’s dense infrastructure creates a skyglow that reduces the contrast of faint celestial objects by approximately 30% compared to dark-sky sites.</w:t>
      </w:r>
    </w:p>
    <w:bookmarkStart w:id="25" w:name="Xdd0ed503ccef0435cf3cbe630ca9fbcccc49dda"/>
    <w:p>
      <w:pPr>
        <w:pStyle w:val="Heading1"/>
      </w:pPr>
      <w:r>
        <w:t xml:space="preserve">V. Discussion: Challenges for the Astronomer</w:t>
      </w:r>
    </w:p>
    <w:p>
      <w:pPr>
        <w:pStyle w:val="FirstParagraph"/>
      </w:pPr>
      <w:r>
        <w:t xml:space="preserve">For any</w:t>
      </w:r>
      <w:r>
        <w:t xml:space="preserve"> </w:t>
      </w:r>
      <w:r>
        <w:rPr>
          <w:bCs/>
          <w:b/>
        </w:rPr>
        <w:t xml:space="preserve">Astronomer</w:t>
      </w:r>
      <w:r>
        <w:t xml:space="preserve">, working in</w:t>
      </w:r>
      <w:r>
        <w:t xml:space="preserve"> </w:t>
      </w:r>
      <w:r>
        <w:rPr>
          <w:bCs/>
          <w:b/>
        </w:rPr>
        <w:t xml:space="preserve">Miami, United States</w:t>
      </w:r>
      <w:r>
        <w:t xml:space="preserve">, requires adapting to extreme environmental variables. The salt spray from the Atlantic Ocean poses a corrosion risk to sensitive optical lenses, necessitating rigorous daily maintenance protocols. Additionally, the tropical weather pattern introduces unpredictable cloud cover that can truncate observation windows abruptly.</w:t>
      </w:r>
    </w:p>
    <w:p>
      <w:pPr>
        <w:pStyle w:val="BodyText"/>
      </w:pPr>
      <w:r>
        <w:t xml:space="preserve">However, the</w:t>
      </w:r>
      <w:r>
        <w:t xml:space="preserve"> </w:t>
      </w:r>
      <w:r>
        <w:rPr>
          <w:bCs/>
          <w:b/>
        </w:rPr>
        <w:t xml:space="preserve">Astronomer</w:t>
      </w:r>
      <w:r>
        <w:t xml:space="preserve"> </w:t>
      </w:r>
      <w:r>
        <w:t xml:space="preserve">also identified unique advantages. The lack of severe winter storms allows for year-round operational capability at night sites located in South Florida’s more rural fringes, such as those near Big Cypress National Preserve. These peripheral areas offer darker skies than downtown Miami, providing a hybrid environment where urban calibration data can be compared with semi-dark sky observations.</w:t>
      </w:r>
    </w:p>
    <w:bookmarkEnd w:id="25"/>
    <w:bookmarkStart w:id="26" w:name="vi.-conclusion"/>
    <w:p>
      <w:pPr>
        <w:pStyle w:val="Heading1"/>
      </w:pPr>
      <w:r>
        <w:t xml:space="preserve">VI. Conclusion</w:t>
      </w:r>
    </w:p>
    <w:p>
      <w:pPr>
        <w:pStyle w:val="FirstParagraph"/>
      </w:pPr>
      <w:r>
        <w:t xml:space="preserve">This lab report confirms that while Miami presents significant challenges for optical astronomy due to humidity and light pollution, it remains a viable site for specific types of astronomical research. The</w:t>
      </w:r>
      <w:r>
        <w:t xml:space="preserve"> </w:t>
      </w:r>
      <w:r>
        <w:rPr>
          <w:bCs/>
          <w:b/>
        </w:rPr>
        <w:t xml:space="preserve">Astronomer</w:t>
      </w:r>
      <w:r>
        <w:t xml:space="preserve"> </w:t>
      </w:r>
      <w:r>
        <w:t xml:space="preserve">successfully gathered valuable data on atmospheric interference and stellar variability in a tropical urban context. These findings are critical for improving adaptive optics technology, which aims to correct atmospheric distortions in real-time.</w:t>
      </w:r>
    </w:p>
    <w:p>
      <w:pPr>
        <w:pStyle w:val="BodyText"/>
      </w:pPr>
      <w:r>
        <w:t xml:space="preserve">The study highlights the importance of site selection criteria beyond simple "dark sky" metrics. For an</w:t>
      </w:r>
      <w:r>
        <w:t xml:space="preserve"> </w:t>
      </w:r>
      <w:r>
        <w:rPr>
          <w:bCs/>
          <w:b/>
        </w:rPr>
        <w:t xml:space="preserve">Astronomer</w:t>
      </w:r>
      <w:r>
        <w:t xml:space="preserve">, understanding the microclimate of</w:t>
      </w:r>
      <w:r>
        <w:t xml:space="preserve"> </w:t>
      </w:r>
      <w:r>
        <w:rPr>
          <w:bCs/>
          <w:b/>
        </w:rPr>
        <w:t xml:space="preserve">Miami, United States</w:t>
      </w:r>
      <w:r>
        <w:t xml:space="preserve"> </w:t>
      </w:r>
      <w:r>
        <w:t xml:space="preserve">allows for better prediction of observation quality and more accurate calibration of instruments against local atmospheric conditions. Future research should focus on long-term monitoring to track the impacts of climate change on local atmospheric stability and its subsequent effect on astronomical precision.</w:t>
      </w:r>
    </w:p>
    <w:p>
      <w:pPr>
        <w:pStyle w:val="BodyText"/>
      </w:pPr>
      <w:r>
        <w:t xml:space="preserve">In conclusion, this report serves as a foundational document for ongoing astronomical initiatives in South Florida. It underscores the resilience and adaptability required by an</w:t>
      </w:r>
      <w:r>
        <w:t xml:space="preserve"> </w:t>
      </w:r>
      <w:r>
        <w:rPr>
          <w:bCs/>
          <w:b/>
        </w:rPr>
        <w:t xml:space="preserve">Astronomer</w:t>
      </w:r>
      <w:r>
        <w:t xml:space="preserve"> </w:t>
      </w:r>
      <w:r>
        <w:t xml:space="preserve">operating in one of the most dynamic meteorological zones in the</w:t>
      </w:r>
      <w:r>
        <w:t xml:space="preserve"> </w:t>
      </w:r>
      <w:r>
        <w:rPr>
          <w:bCs/>
          <w:b/>
        </w:rPr>
        <w:t xml:space="preserve">United States</w:t>
      </w:r>
      <w:r>
        <w:t xml:space="preserve">. The data provided herein will aid in future planning for observatory construction and atmospheric modeling projects centered around Miami.</w:t>
      </w:r>
    </w:p>
    <w:p>
      <w:pPr>
        <w:pStyle w:val="BodyText"/>
      </w:pPr>
      <w:r>
        <w:rPr>
          <w:bCs/>
          <w:b/>
        </w:rPr>
        <w:t xml:space="preserve">Submitted by:</w:t>
      </w:r>
      <w:r>
        <w:br/>
      </w:r>
      <w:r>
        <w:t xml:space="preserve">Dr. Elena Vasquez</w:t>
      </w:r>
      <w:r>
        <w:br/>
      </w:r>
      <w:r>
        <w:t xml:space="preserve">Lead Astronomer</w:t>
      </w:r>
      <w:r>
        <w:br/>
      </w:r>
      <w:r>
        <w:t xml:space="preserve">Miami Field Station, United States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Miami Observational Analysis</dc:title>
  <dc:creator/>
  <dc:language>en</dc:language>
  <cp:keywords/>
  <dcterms:created xsi:type="dcterms:W3CDTF">2026-07-29T21:28:48Z</dcterms:created>
  <dcterms:modified xsi:type="dcterms:W3CDTF">2026-07-29T21:28:48Z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