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Audit</w:t>
      </w:r>
      <w:r>
        <w:t xml:space="preserve"> </w:t>
      </w:r>
      <w:r>
        <w:t xml:space="preserve">Framework</w:t>
      </w:r>
      <w:r>
        <w:t xml:space="preserve"> </w:t>
      </w:r>
      <w:r>
        <w:t xml:space="preserve">for</w:t>
      </w:r>
      <w:r>
        <w:t xml:space="preserve"> </w:t>
      </w:r>
      <w:r>
        <w:t xml:space="preserve">Chile</w:t>
      </w:r>
      <w:r>
        <w:t xml:space="preserve"> </w:t>
      </w:r>
      <w:r>
        <w:t xml:space="preserve">Santiago</w:t>
      </w:r>
    </w:p>
    <w:bookmarkStart w:id="37" w:name="X6eabda8cd2d42c6defff86928820d5f63808287"/>
    <w:p>
      <w:pPr>
        <w:pStyle w:val="Heading1"/>
      </w:pPr>
      <w:r>
        <w:t xml:space="preserve">Laboratory Report: Advanced Audit Protocols in Chile Santiago</w:t>
      </w:r>
    </w:p>
    <w:p>
      <w:pPr>
        <w:pStyle w:val="FirstParagraph"/>
      </w:pPr>
      <w:r>
        <w:rPr>
          <w:bCs/>
          <w:b/>
        </w:rPr>
        <w:t xml:space="preserve">Date:</w:t>
      </w:r>
      <w:r>
        <w:t xml:space="preserve"> </w:t>
      </w:r>
      <w:r>
        <w:t xml:space="preserve">October 24, 2023</w:t>
      </w:r>
      <w:r>
        <w:br/>
      </w:r>
    </w:p>
    <w:p>
      <w:pPr>
        <w:pStyle w:val="BodyText"/>
      </w:pPr>
      <w:r>
        <w:t xml:space="preserve">Senior Compliance Analyst</w:t>
      </w:r>
      <w:r>
        <w:br/>
      </w:r>
    </w:p>
    <w:p>
      <w:pPr>
        <w:pStyle w:val="BodyText"/>
      </w:pPr>
      <w:r>
        <w:t xml:space="preserve">Implementation of Rigorous</w:t>
      </w:r>
      <w:r>
        <w:t xml:space="preserve"> </w:t>
      </w:r>
      <w:r>
        <w:rPr>
          <w:iCs/>
          <w:i/>
        </w:rPr>
        <w:t xml:space="preserve">Auditor</w:t>
      </w:r>
      <w:r>
        <w:t xml:space="preserve"> </w:t>
      </w:r>
      <w:r>
        <w:t xml:space="preserve">Standards within the Economic Hub of</w:t>
      </w:r>
      <w:r>
        <w:t xml:space="preserve"> </w:t>
      </w:r>
      <w:r>
        <w:rPr>
          <w:iCs/>
          <w:i/>
        </w:rPr>
        <w:t xml:space="preserve">Chile Santiago</w:t>
      </w:r>
    </w:p>
    <w:bookmarkStart w:id="20" w:name="executive-summary"/>
    <w:p>
      <w:pPr>
        <w:pStyle w:val="Heading2"/>
      </w:pPr>
      <w:r>
        <w:t xml:space="preserve">1. Executive Summary</w:t>
      </w:r>
    </w:p>
    <w:p>
      <w:pPr>
        <w:pStyle w:val="FirstParagraph"/>
      </w:pPr>
      <w:r>
        <w:t xml:space="preserve">This laboratory report details a comprehensive study and simulation of audit procedures specifically tailored for corporate entities operating in the dynamic commercial environment of Chile Santiago. The primary objective is to establish a robust framework that an independent</w:t>
      </w:r>
      <w:r>
        <w:t xml:space="preserve"> </w:t>
      </w:r>
      <w:r>
        <w:rPr>
          <w:bCs/>
          <w:b/>
        </w:rPr>
        <w:t xml:space="preserve">Auditor</w:t>
      </w:r>
      <w:r>
        <w:t xml:space="preserve"> </w:t>
      </w:r>
      <w:r>
        <w:t xml:space="preserve">must utilize to ensure financial transparency, regulatory compliance, and operational integrity. As the capital city serves as the economic heart of Chile, businesses located here face unique challenges regarding taxation under SERNAC regulations, tax obligations via the Servicio de Impuestos Internos (SII), and international reporting standards. This document outlines the methodology used to test audit protocols in this specific geographic and regulatory context.</w:t>
      </w:r>
    </w:p>
    <w:bookmarkEnd w:id="20"/>
    <w:bookmarkStart w:id="21" w:name="introduction"/>
    <w:p>
      <w:pPr>
        <w:pStyle w:val="Heading2"/>
      </w:pPr>
      <w:r>
        <w:t xml:space="preserve">2. Introduction</w:t>
      </w:r>
    </w:p>
    <w:p>
      <w:pPr>
        <w:pStyle w:val="FirstParagraph"/>
      </w:pPr>
      <w:r>
        <w:t xml:space="preserve">The role of an</w:t>
      </w:r>
      <w:r>
        <w:t xml:space="preserve"> </w:t>
      </w:r>
      <w:r>
        <w:rPr>
          <w:bCs/>
          <w:b/>
        </w:rPr>
        <w:t xml:space="preserve">Auditor</w:t>
      </w:r>
    </w:p>
    <w:p>
      <w:pPr>
        <w:pStyle w:val="BodyText"/>
      </w:pPr>
      <w:r>
        <w:t xml:space="preserve">The scope of this laboratory analysis includes:</w:t>
      </w:r>
    </w:p>
    <w:p>
      <w:pPr>
        <w:numPr>
          <w:ilvl w:val="0"/>
          <w:numId w:val="1001"/>
        </w:numPr>
        <w:pStyle w:val="Compact"/>
      </w:pPr>
      <w:r>
        <w:t xml:space="preserve">Evaluation of internal control systems.</w:t>
      </w:r>
    </w:p>
    <w:p>
      <w:pPr>
        <w:numPr>
          <w:ilvl w:val="0"/>
          <w:numId w:val="1001"/>
        </w:numPr>
        <w:pStyle w:val="Compact"/>
      </w:pPr>
      <w:r>
        <w:t xml:space="preserve">Tax compliance verification aligned with Chilean statutory requirements.</w:t>
      </w:r>
    </w:p>
    <w:p>
      <w:pPr>
        <w:numPr>
          <w:ilvl w:val="0"/>
          <w:numId w:val="1001"/>
        </w:numPr>
        <w:pStyle w:val="Compact"/>
      </w:pPr>
      <w:r>
        <w:t xml:space="preserve">Risk assessment specific to the Santiago metropolitan region's industrial zones.</w:t>
      </w:r>
    </w:p>
    <w:p>
      <w:pPr>
        <w:pStyle w:val="FirstParagraph"/>
      </w:pPr>
      <w:r>
        <w:rPr>
          <w:bCs/>
          <w:b/>
        </w:rPr>
        <w:t xml:space="preserve">Auditor</w:t>
      </w:r>
      <w:r>
        <w:t xml:space="preserve">s working in this jurisdiction must possess a dual competency: deep knowledge of International Financial Reporting Standards (IFRS) and an intricate understanding of local Chilean fiscal codes. This report argues that failure to adapt audit methodologies to the specific nuances of Chile Santiago results in significant compliance risks.</w:t>
      </w:r>
    </w:p>
    <w:bookmarkEnd w:id="21"/>
    <w:bookmarkStart w:id="25" w:name="methodology"/>
    <w:p>
      <w:pPr>
        <w:pStyle w:val="Heading2"/>
      </w:pPr>
      <w:r>
        <w:t xml:space="preserve">3. Methodology</w:t>
      </w:r>
    </w:p>
    <w:p>
      <w:pPr>
        <w:pStyle w:val="FirstParagraph"/>
      </w:pPr>
      <w:r>
        <w:t xml:space="preserve">The laboratory session involved a simulated audit of a hypothetical mid-sized manufacturing firm headquartered in the Providencia district of Chile Santiago. The methodology followed the International Standards on Auditing (ISA), adapted for local constraints.</w:t>
      </w:r>
    </w:p>
    <w:bookmarkStart w:id="22" w:name="data-collection"/>
    <w:p>
      <w:pPr>
        <w:pStyle w:val="Heading3"/>
      </w:pPr>
      <w:r>
        <w:t xml:space="preserve">3.1 Data Collection</w:t>
      </w:r>
    </w:p>
    <w:p>
      <w:pPr>
        <w:pStyle w:val="FirstParagraph"/>
      </w:pPr>
      <w:r>
        <w:t xml:space="preserve">Data was collected from financial ledgers, tax filings submitted to the SII, and internal memos. The</w:t>
      </w:r>
      <w:r>
        <w:t xml:space="preserve"> </w:t>
      </w:r>
      <w:r>
        <w:rPr>
          <w:bCs/>
          <w:b/>
        </w:rPr>
        <w:t xml:space="preserve">Auditor</w:t>
      </w:r>
    </w:p>
    <w:bookmarkEnd w:id="22"/>
    <w:bookmarkStart w:id="23" w:name="compliance-testing"/>
    <w:p>
      <w:pPr>
        <w:pStyle w:val="Heading3"/>
      </w:pPr>
      <w:r>
        <w:t xml:space="preserve">3.2 Compliance Testing</w:t>
      </w:r>
    </w:p>
    <w:p>
      <w:pPr>
        <w:pStyle w:val="FirstParagraph"/>
      </w:pPr>
      <w:r>
        <w:t xml:space="preserve">We conducted a rigorous compliance test against the Chilean General Banking Law and local municipal regulations applicable to commercial activities in Chile Santiago. This included verifying that all labor contracts adhered to the Chilean Labor Code, which is strictly enforced in the capital.</w:t>
      </w:r>
    </w:p>
    <w:bookmarkEnd w:id="23"/>
    <w:bookmarkStart w:id="24" w:name="sampling-strategy"/>
    <w:p>
      <w:pPr>
        <w:pStyle w:val="Heading3"/>
      </w:pPr>
      <w:r>
        <w:t xml:space="preserve">3.3 Sampling Strategy</w:t>
      </w:r>
    </w:p>
    <w:p>
      <w:pPr>
        <w:pStyle w:val="FirstParagraph"/>
      </w:pPr>
      <w:r>
        <w:t xml:space="preserve">A stratified random sampling method was employed. Given the economic disparity and varied business scales in Chile Santiago, samples were drawn from both high-value industrial exports and small-to-medium enterprises (SMEs) to ensure a representative audit scope.</w:t>
      </w:r>
    </w:p>
    <w:bookmarkEnd w:id="24"/>
    <w:bookmarkEnd w:id="25"/>
    <w:bookmarkStart w:id="29" w:name="results"/>
    <w:p>
      <w:pPr>
        <w:pStyle w:val="Heading2"/>
      </w:pPr>
      <w:r>
        <w:t xml:space="preserve">4. Results of the Laboratory Analysis</w:t>
      </w:r>
    </w:p>
    <w:bookmarkStart w:id="26" w:name="financial-discrepancies"/>
    <w:p>
      <w:pPr>
        <w:pStyle w:val="Heading3"/>
      </w:pPr>
      <w:r>
        <w:t xml:space="preserve">4.1 Financial Discrepancies</w:t>
      </w:r>
    </w:p>
    <w:p>
      <w:pPr>
        <w:pStyle w:val="FirstParagraph"/>
      </w:pPr>
      <w:r>
        <w:t xml:space="preserve">The initial phase of the audit revealed minor discrepancies in inventory valuation methods. While generally compliant with IFRS, certain assets recorded in Chile Santiago subsidiaries did not account for local depreciation schedules mandated by regional tax authorities. The</w:t>
      </w:r>
      <w:r>
        <w:t xml:space="preserve"> </w:t>
      </w:r>
      <w:r>
        <w:rPr>
          <w:bCs/>
          <w:b/>
        </w:rPr>
        <w:t xml:space="preserve">Auditor</w:t>
      </w:r>
    </w:p>
    <w:bookmarkEnd w:id="26"/>
    <w:bookmarkStart w:id="27" w:name="tax-compliance-status"/>
    <w:p>
      <w:pPr>
        <w:pStyle w:val="Heading3"/>
      </w:pPr>
      <w:r>
        <w:t xml:space="preserve">4.2 Tax Compliance Status</w:t>
      </w:r>
    </w:p>
    <w:p>
      <w:pPr>
        <w:pStyle w:val="FirstParagraph"/>
      </w:pPr>
      <w:r>
        <w:t xml:space="preserve">Tax compliance was found to be generally robust, yet vulnerabilities existed in the handling of Value Added Tax (IVA) on cross-border services. The simulation highlighted that several transactions involving digital services imported into Chile Santiago were not correctly withholding tax, a common oversight for companies expanding their digital footprint within the region.</w:t>
      </w:r>
    </w:p>
    <w:bookmarkEnd w:id="27"/>
    <w:bookmarkStart w:id="28" w:name="internal-control-weaknesses"/>
    <w:p>
      <w:pPr>
        <w:pStyle w:val="Heading3"/>
      </w:pPr>
      <w:r>
        <w:t xml:space="preserve">4.3 Internal Control Weaknesses</w:t>
      </w:r>
    </w:p>
    <w:p>
      <w:pPr>
        <w:pStyle w:val="FirstParagraph"/>
      </w:pPr>
      <w:r>
        <w:t xml:space="preserve">The laboratory test exposed weaknesses in the approval hierarchy for large capital expenditures. In three tested instances, approvals were granted retroactively. For an</w:t>
      </w:r>
      <w:r>
        <w:t xml:space="preserve"> </w:t>
      </w:r>
      <w:r>
        <w:rPr>
          <w:bCs/>
          <w:b/>
        </w:rPr>
        <w:t xml:space="preserve">Auditor</w:t>
      </w:r>
      <w:r>
        <w:t xml:space="preserve">, this represents a significant internal control failure that could lead to misappropriation of funds, a risk factor that is heightened in fast-paced business hubs like Chile Santiago.</w:t>
      </w:r>
    </w:p>
    <w:p>
      <w:pPr>
        <w:pStyle w:val="BodyText"/>
      </w:pPr>
      <w:r>
        <w:t xml:space="preserve">Risk Category</w:t>
      </w:r>
    </w:p>
    <w:bookmarkEnd w:id="28"/>
    <w:bookmarkEnd w:id="29"/>
    <w:p>
      <w:pPr>
        <w:pStyle w:val="BodyText"/>
      </w:pPr>
      <w:r>
        <w:t xml:space="preserve">Finding Severity</w:t>
      </w:r>
    </w:p>
    <w:p>
      <w:pPr>
        <w:pStyle w:val="BodyText"/>
      </w:pPr>
      <w:r>
        <w:t xml:space="preserve">Description</w:t>
      </w:r>
    </w:p>
    <w:p>
      <w:pPr>
        <w:pStyle w:val="BodyText"/>
      </w:pPr>
      <w:r>
        <w:t xml:space="preserve">Taxation (IVA)</w:t>
      </w:r>
    </w:p>
    <w:p>
      <w:pPr>
        <w:pStyle w:val="BodyText"/>
      </w:pPr>
      <w:r>
        <w:t xml:space="preserve">Moderate</w:t>
      </w:r>
    </w:p>
    <w:p>
      <w:pPr>
        <w:pStyle w:val="BodyText"/>
      </w:pPr>
      <w:r>
        <w:t xml:space="preserve">Inconsistent withholding on digital services.</w:t>
      </w:r>
    </w:p>
    <w:p>
      <w:pPr>
        <w:pStyle w:val="BodyText"/>
      </w:pPr>
      <w:r>
        <w:t xml:space="preserve">Labor Law AdherenceT low /</w:t>
      </w:r>
      <w:r>
        <w:t xml:space="preserve"> </w:t>
      </w:r>
      <w:r>
        <w:t xml:space="preserve">td &gt;</w:t>
      </w:r>
      <w:r>
        <w:t xml:space="preserve"> </w:t>
      </w:r>
      <w:r>
        <w:t xml:space="preserve">/ t r &gt;&lt; t d &gt; Labor Contracts &lt; td &gt; Low &lt; td &gt; Minor clerical errors in contract dates.</w:t>
      </w:r>
    </w:p>
    <w:p>
      <w:pPr>
        <w:pStyle w:val="BodyText"/>
      </w:pPr>
      <w:r>
        <w:t xml:space="preserve">4.4 Operational Efficiency</w:t>
      </w:r>
    </w:p>
    <w:p>
      <w:pPr>
        <w:pStyle w:val="BodyText"/>
      </w:pPr>
      <w:r>
        <w:t xml:space="preserve">The audit also assessed operational efficiency within the supply chain logistics based in Chile Santiago. The</w:t>
      </w:r>
      <w:r>
        <w:t xml:space="preserve"> </w:t>
      </w:r>
      <w:r>
        <w:rPr>
          <w:bCs/>
          <w:b/>
        </w:rPr>
        <w:t xml:space="preserve">Auditor</w:t>
      </w:r>
      <w:r>
        <w:t xml:space="preserve"> </w:t>
      </w:r>
      <w:r>
        <w:t xml:space="preserve">noted that while financial records were accurate, the physical inventory counts suffered from delays due to logistical bottlenecks in the port access routes leading into Santiago.</w:t>
      </w:r>
    </w:p>
    <w:bookmarkStart w:id="33" w:name="discussion"/>
    <w:p>
      <w:pPr>
        <w:pStyle w:val="Heading2"/>
      </w:pPr>
      <w:r>
        <w:t xml:space="preserve">5. Discussion</w:t>
      </w:r>
    </w:p>
    <w:p>
      <w:pPr>
        <w:pStyle w:val="FirstParagraph"/>
      </w:pPr>
      <w:r>
        <w:t xml:space="preserve">The findings of this laboratory report underscore the complexity of auditing in a developed but regionally specific market like Chile Santiago. The role of the</w:t>
      </w:r>
      <w:r>
        <w:t xml:space="preserve"> </w:t>
      </w:r>
      <w:r>
        <w:rPr>
          <w:bCs/>
          <w:b/>
        </w:rPr>
        <w:t xml:space="preserve">Auditor</w:t>
      </w:r>
      <w:r>
        <w:t xml:space="preserve"> </w:t>
      </w:r>
      <w:r>
        <w:t xml:space="preserve">here is not merely reactive but must be proactive, anticipating regulatory changes issued by local authorities.</w:t>
      </w:r>
    </w:p>
    <w:bookmarkStart w:id="30" w:name="the-impact-of-location-on-audit-quality"/>
    <w:p>
      <w:pPr>
        <w:pStyle w:val="Heading3"/>
      </w:pPr>
      <w:r>
        <w:t xml:space="preserve">5.1 The Impact of Location on Audit Quality</w:t>
      </w:r>
    </w:p>
    <w:p>
      <w:pPr>
        <w:pStyle w:val="FirstParagraph"/>
      </w:pPr>
      <w:r>
        <w:t xml:space="preserve">The density of business activity in Chile Santiago creates a unique audit environment. High transaction volumes require advanced data analytics capabilities from the</w:t>
      </w:r>
      <w:r>
        <w:t xml:space="preserve"> </w:t>
      </w:r>
      <w:r>
        <w:rPr>
          <w:bCs/>
          <w:b/>
        </w:rPr>
        <w:t xml:space="preserve">Auditor</w:t>
      </w:r>
      <w:r>
        <w:t xml:space="preserve">. Traditional sampling methods are less effective in this high-velocity environment; therefore, 100% population testing where feasible is recommended.</w:t>
      </w:r>
    </w:p>
    <w:bookmarkEnd w:id="30"/>
    <w:bookmarkStart w:id="31" w:name="regulatory-adaptation"/>
    <w:p>
      <w:pPr>
        <w:pStyle w:val="Heading3"/>
      </w:pPr>
      <w:r>
        <w:t xml:space="preserve">5.2 Regulatory Adaptation</w:t>
      </w:r>
    </w:p>
    <w:p>
      <w:pPr>
        <w:pStyle w:val="FirstParagraph"/>
      </w:pPr>
      <w:r>
        <w:t xml:space="preserve">The most critical lesson from this lab report is the necessity of localization. An audit template designed for London or New York will fail in Chile Santiago if it does not account for specific local nuances, such as the treatment of certain agricultural subsidies or mining-related tax incentives that indirectly affect businesses in the capital.</w:t>
      </w:r>
    </w:p>
    <w:bookmarkEnd w:id="31"/>
    <w:bookmarkStart w:id="32" w:name="risk-mitigation-strategies"/>
    <w:p>
      <w:pPr>
        <w:pStyle w:val="Heading3"/>
      </w:pPr>
      <w:r>
        <w:t xml:space="preserve">5.3 Risk Mitigation Strategies</w:t>
      </w:r>
    </w:p>
    <w:p>
      <w:pPr>
        <w:pStyle w:val="FirstParagraph"/>
      </w:pPr>
      <w:r>
        <w:t xml:space="preserve">To mitigate the risks identified, particularly regarding internal controls and tax compliance, it is recommended that companies in Chile Santiago implement continuous monitoring systems. The</w:t>
      </w:r>
      <w:r>
        <w:t xml:space="preserve"> </w:t>
      </w:r>
      <w:r>
        <w:rPr>
          <w:bCs/>
          <w:b/>
        </w:rPr>
        <w:t xml:space="preserve">Auditor</w:t>
      </w:r>
      <w:r>
        <w:t xml:space="preserve"> </w:t>
      </w:r>
      <w:r>
        <w:t xml:space="preserve">should facilitate workshops for finance teams to ensure that local staff understand both international reporting requirements and local statutory obligations.</w:t>
      </w:r>
    </w:p>
    <w:bookmarkEnd w:id="32"/>
    <w:bookmarkEnd w:id="33"/>
    <w:bookmarkStart w:id="34" w:name="conclusion"/>
    <w:p>
      <w:pPr>
        <w:pStyle w:val="Heading2"/>
      </w:pPr>
      <w:r>
        <w:t xml:space="preserve">6. Conclusion</w:t>
      </w:r>
    </w:p>
    <w:p>
      <w:pPr>
        <w:pStyle w:val="FirstParagraph"/>
      </w:pPr>
      <w:r>
        <w:t xml:space="preserve">This laboratory report has demonstrated that conducting an effective audit in Chile Santiago requires a specialized approach. The</w:t>
      </w:r>
      <w:r>
        <w:t xml:space="preserve"> </w:t>
      </w:r>
      <w:r>
        <w:rPr>
          <w:bCs/>
          <w:b/>
        </w:rPr>
        <w:t xml:space="preserve">Auditor</w:t>
      </w:r>
      <w:r>
        <w:t xml:space="preserve"> </w:t>
      </w:r>
      <w:r>
        <w:t xml:space="preserve">must navigate a landscape defined by strict local regulations, high transaction volumes, and complex tax structures. The simulation confirmed that while the foundational principles of auditing remain universal, their application must be deeply contextualized to the realities of Chile Santiago.</w:t>
      </w:r>
    </w:p>
    <w:p>
      <w:pPr>
        <w:pStyle w:val="BodyText"/>
      </w:pPr>
      <w:r>
        <w:t xml:space="preserve">We conclude that for any organization operating in this region, engaging an</w:t>
      </w:r>
      <w:r>
        <w:t xml:space="preserve"> </w:t>
      </w:r>
      <w:r>
        <w:rPr>
          <w:bCs/>
          <w:b/>
        </w:rPr>
        <w:t xml:space="preserve">Auditor</w:t>
      </w:r>
      <w:r>
        <w:t xml:space="preserve"> </w:t>
      </w:r>
      <w:r>
        <w:t xml:space="preserve">with specific expertise in the Chilean market is not optional but essential for maintaining compliance and operational integrity. Future audits should focus heavily on digital tax compliance and automated internal controls to address the rapid pace of economic activity in Santiago.</w:t>
      </w:r>
    </w:p>
    <w:bookmarkEnd w:id="34"/>
    <w:bookmarkStart w:id="35" w:name="recommendations"/>
    <w:p>
      <w:pPr>
        <w:pStyle w:val="Heading2"/>
      </w:pPr>
      <w:r>
        <w:t xml:space="preserve">7. Recommendations</w:t>
      </w:r>
    </w:p>
    <w:p>
      <w:pPr>
        <w:numPr>
          <w:ilvl w:val="0"/>
          <w:numId w:val="1002"/>
        </w:numPr>
        <w:pStyle w:val="Compact"/>
      </w:pPr>
      <w:r>
        <w:rPr>
          <w:bCs/>
          <w:b/>
        </w:rPr>
        <w:t xml:space="preserve">Auditor Training:</w:t>
      </w:r>
      <w:r>
        <w:t xml:space="preserve"> </w:t>
      </w:r>
      <w:r>
        <w:t xml:space="preserve">Mandatory training for audit teams on recent updates to Chilean tax law and labor regulations.</w:t>
      </w:r>
    </w:p>
    <w:p>
      <w:pPr>
        <w:numPr>
          <w:ilvl w:val="0"/>
          <w:numId w:val="1002"/>
        </w:numPr>
        <w:pStyle w:val="Compact"/>
      </w:pPr>
      <w:r>
        <w:rPr>
          <w:bCs/>
          <w:b/>
        </w:rPr>
        <w:t xml:space="preserve">Tech Integration:</w:t>
      </w:r>
      <w:r>
        <w:t xml:space="preserve"> </w:t>
      </w:r>
      <w:r>
        <w:t xml:space="preserve">Adoption of AI-driven audit tools capable of processing high-volume transaction data typical in Chile Santiago.</w:t>
      </w:r>
    </w:p>
    <w:p>
      <w:pPr>
        <w:numPr>
          <w:ilvl w:val="0"/>
          <w:numId w:val="1002"/>
        </w:numPr>
        <w:pStyle w:val="Compact"/>
      </w:pPr>
      <w:r>
        <w:rPr>
          <w:bCs/>
          <w:b/>
        </w:rPr>
        <w:t xml:space="preserve">Frequent Reviews:</w:t>
      </w:r>
      <w:r>
        <w:t xml:space="preserve"> </w:t>
      </w:r>
      <w:r>
        <w:t xml:space="preserve">Implement quarterly compliance checks rather than annual reviews to catch errors early in the fast-moving market of Chile Santiago.</w:t>
      </w:r>
    </w:p>
    <w:bookmarkEnd w:id="35"/>
    <w:bookmarkStart w:id="36" w:name="references"/>
    <w:p>
      <w:pPr>
        <w:pStyle w:val="Heading2"/>
      </w:pPr>
      <w:r>
        <w:t xml:space="preserve">8. References</w:t>
      </w:r>
    </w:p>
    <w:p>
      <w:pPr>
        <w:pStyle w:val="FirstParagraph"/>
      </w:pPr>
      <w:r>
        <w:t xml:space="preserve">- International Federation of Accountants (IFAC) Standards on Auditing.</w:t>
      </w:r>
      <w:r>
        <w:br/>
      </w:r>
      <w:r>
        <w:t xml:space="preserve">- Servicio de Impuestos Internos (SII) Chile Regulatory Guidelines.</w:t>
      </w:r>
      <w:r>
        <w:br/>
      </w:r>
      <w:r>
        <w:t xml:space="preserve">- Chilean Ministry of Economy: Economic Outlook for Santiago Metropolitan Region.</w:t>
      </w:r>
      <w:r>
        <w:br/>
      </w:r>
      <w:r>
        <w:t xml:space="preserve">- Local Case Studies on Corporate Governance in Latin America.</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Audit Framework for Chile Santiago</dc:title>
  <dc:creator/>
  <dc:language>en</dc:language>
  <cp:keywords/>
  <dcterms:created xsi:type="dcterms:W3CDTF">2026-07-29T15:45:41Z</dcterms:created>
  <dcterms:modified xsi:type="dcterms:W3CDTF">2026-07-29T15:45:41Z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