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for</w:t>
      </w:r>
      <w:r>
        <w:t xml:space="preserve"> </w:t>
      </w:r>
      <w:r>
        <w:t xml:space="preserve">China</w:t>
      </w:r>
      <w:r>
        <w:t xml:space="preserve"> </w:t>
      </w:r>
      <w:r>
        <w:t xml:space="preserve">Guangzhou</w:t>
      </w:r>
      <w:r>
        <w:t xml:space="preserve"> </w:t>
      </w:r>
      <w:r>
        <w:t xml:space="preserve">Operations</w:t>
      </w:r>
    </w:p>
    <w:bookmarkStart w:id="38" w:name="X2d22d9cbb42ed020822fa3d49e835afed5aa9ef"/>
    <w:p>
      <w:pPr>
        <w:pStyle w:val="Heading1"/>
      </w:pPr>
      <w:r>
        <w:t xml:space="preserve">Auditor Lab Report: Compliance and Operational Integrity in China Guangzhou</w:t>
      </w:r>
    </w:p>
    <w:bookmarkStart w:id="22" w:name="date"/>
    <w:p>
      <w:pPr>
        <w:pStyle w:val="Heading2"/>
      </w:pPr>
      <w:r>
        <w:rPr>
          <w:bCs/>
          <w:b/>
        </w:rPr>
        <w:t xml:space="preserve">Date:</w:t>
      </w:r>
    </w:p>
    <w:p>
      <w:pPr>
        <w:pStyle w:val="FirstParagraph"/>
      </w:pPr>
      <w:r>
        <w:t xml:space="preserve">October 26, 2023</w:t>
      </w:r>
      <w:r>
        <w:br/>
      </w:r>
    </w:p>
    <w:bookmarkStart w:id="20" w:name="to"/>
    <w:p>
      <w:pPr>
        <w:pStyle w:val="Heading3"/>
      </w:pPr>
      <w:r>
        <w:rPr>
          <w:bCs/>
          <w:b/>
        </w:rPr>
        <w:t xml:space="preserve">To:</w:t>
      </w:r>
    </w:p>
    <w:p>
      <w:pPr>
        <w:pStyle w:val="FirstParagraph"/>
      </w:pPr>
      <w:r>
        <w:t xml:space="preserve">Global Compliance Committee</w:t>
      </w:r>
      <w:r>
        <w:br/>
      </w:r>
    </w:p>
    <w:bookmarkEnd w:id="20"/>
    <w:bookmarkStart w:id="21" w:name="fromcertified-audit-team-lead"/>
    <w:p>
      <w:pPr>
        <w:pStyle w:val="Heading3"/>
      </w:pPr>
      <w:r>
        <w:rPr>
          <w:bCs/>
          <w:b/>
        </w:rPr>
        <w:t xml:space="preserve">From:</w:t>
      </w:r>
      <w:r>
        <w:t xml:space="preserve">Certified Audit Team Lead</w:t>
      </w:r>
      <w:r>
        <w:br/>
      </w:r>
    </w:p>
    <w:bookmarkEnd w:id="21"/>
    <w:bookmarkEnd w:id="22"/>
    <w:bookmarkStart w:id="23" w:name="X96ddd491e0458459a16490f0f464b0a698d50b4"/>
    <w:p>
      <w:pPr>
        <w:pStyle w:val="Heading1"/>
      </w:pPr>
      <w:r>
        <w:t xml:space="preserve">Subject:</w:t>
      </w:r>
      <w:r>
        <w:t xml:space="preserve"> </w:t>
      </w:r>
      <w:r>
        <w:t xml:space="preserve">Comprehensive Lab Report on Auditor Protocols and Regulatory Adherence in China Guangzhou</w:t>
      </w:r>
    </w:p>
    <w:bookmarkEnd w:id="23"/>
    <w:bookmarkStart w:id="24" w:name="executive-summary"/>
    <w:p>
      <w:pPr>
        <w:pStyle w:val="Heading2"/>
      </w:pPr>
      <w:r>
        <w:t xml:space="preserve">1. Executive Summary</w:t>
      </w:r>
    </w:p>
    <w:p>
      <w:pPr>
        <w:pStyle w:val="FirstParagraph"/>
      </w:pPr>
      <w:r>
        <w:t xml:space="preserve">This document serves as the definitive</w:t>
      </w:r>
      <w:r>
        <w:t xml:space="preserve"> </w:t>
      </w:r>
      <w:r>
        <w:rPr>
          <w:bCs/>
          <w:b/>
        </w:rPr>
        <w:t xml:space="preserve">Auditor Lab Report</w:t>
      </w:r>
      <w:r>
        <w:t xml:space="preserve">, detailing the rigorous examination of operational frameworks, supply chain logistics, and regulatory compliance within the bustling industrial hub of</w:t>
      </w:r>
      <w:r>
        <w:t xml:space="preserve"> </w:t>
      </w:r>
      <w:r>
        <w:rPr>
          <w:bCs/>
          <w:b/>
        </w:rPr>
        <w:t xml:space="preserve">China Guangzhou</w:t>
      </w:r>
      <w:r>
        <w:t xml:space="preserve">. The primary objective of this laboratory-style audit was to evaluate how an independent</w:t>
      </w:r>
      <w:r>
        <w:t xml:space="preserve"> </w:t>
      </w:r>
      <w:r>
        <w:t xml:space="preserve">Auditor</w:t>
      </w:r>
      <w:r>
        <w:t xml:space="preserve"> </w:t>
      </w:r>
      <w:r>
        <w:t xml:space="preserve">interacts with local manufacturing entities in</w:t>
      </w:r>
      <w:r>
        <w:t xml:space="preserve"> </w:t>
      </w:r>
      <w:r>
        <w:t xml:space="preserve">China Guangzhou</w:t>
      </w:r>
      <w:r>
        <w:t xml:space="preserve"> </w:t>
      </w:r>
      <w:r>
        <w:t xml:space="preserve">to ensure global ethical standards are met. This report synthesizes field observations, data analysis, and compliance verification into a structured format that highlights both the robustness of current systems and critical areas requiring immediate remediation.</w:t>
      </w:r>
    </w:p>
    <w:p>
      <w:pPr>
        <w:pStyle w:val="BodyText"/>
      </w:pPr>
      <w:r>
        <w:t xml:space="preserve">The context of this report is specifically tailored to the unique economic and regulatory landscape of</w:t>
      </w:r>
      <w:r>
        <w:t xml:space="preserve"> </w:t>
      </w:r>
      <w:r>
        <w:rPr>
          <w:bCs/>
          <w:b/>
        </w:rPr>
        <w:t xml:space="preserve">China Guangzhou</w:t>
      </w:r>
      <w:r>
        <w:t xml:space="preserve">, a city that serves as one of Asia’s most vital trade nodes. As an</w:t>
      </w:r>
      <w:r>
        <w:t xml:space="preserve"> </w:t>
      </w:r>
      <w:r>
        <w:t xml:space="preserve">Auditor</w:t>
      </w:r>
      <w:r>
        <w:t xml:space="preserve">, navigating the intricate web of local labor laws, environmental regulations, and intellectual property protections requires a specialized approach. This lab report provides a granular analysis of those interactions, ensuring that stakeholders understand the depth and breadth of our findings.</w:t>
      </w:r>
    </w:p>
    <w:bookmarkEnd w:id="24"/>
    <w:bookmarkStart w:id="28" w:name="methodology-the-auditors-lab-approach"/>
    <w:p>
      <w:pPr>
        <w:pStyle w:val="Heading2"/>
      </w:pPr>
      <w:r>
        <w:t xml:space="preserve">2. Methodology: The Auditor’s Lab Approach</w:t>
      </w:r>
    </w:p>
    <w:p>
      <w:pPr>
        <w:pStyle w:val="FirstParagraph"/>
      </w:pPr>
      <w:r>
        <w:t xml:space="preserve">To ensure scientific rigor in this audit, we adopted a "Lab Report" methodology. This involved isolating specific variables—such as working hours, safety protocols, and wage distribution—and testing them against standardized benchmarks. As an</w:t>
      </w:r>
      <w:r>
        <w:t xml:space="preserve"> </w:t>
      </w:r>
      <w:r>
        <w:t xml:space="preserve">Auditor</w:t>
      </w:r>
      <w:r>
        <w:t xml:space="preserve">, the process was not merely observational but experimental in nature; we introduced controlled inquiries to test the resilience of compliance systems.</w:t>
      </w:r>
    </w:p>
    <w:bookmarkStart w:id="25" w:name="site-selection-in-china-guangzhou"/>
    <w:p>
      <w:pPr>
        <w:pStyle w:val="Heading3"/>
      </w:pPr>
      <w:r>
        <w:rPr>
          <w:bCs/>
          <w:b/>
        </w:rPr>
        <w:t xml:space="preserve">2.1 Site Selection in China Guangzhou</w:t>
      </w:r>
    </w:p>
    <w:p>
      <w:pPr>
        <w:pStyle w:val="FirstParagraph"/>
      </w:pPr>
      <w:r>
        <w:t xml:space="preserve">The audit focused on three distinct manufacturing facilities located within the Greater Bay Area, specifically targeting districts known for electronics and textile production in</w:t>
      </w:r>
      <w:r>
        <w:t xml:space="preserve"> </w:t>
      </w:r>
      <w:r>
        <w:t xml:space="preserve">China Guangzhou</w:t>
      </w:r>
      <w:r>
        <w:t xml:space="preserve">. These sites were chosen due to their high volume of international exports, making them critical nodes for global supply chain integrity.</w:t>
      </w:r>
    </w:p>
    <w:bookmarkEnd w:id="25"/>
    <w:bookmarkStart w:id="26" w:name="data-collection-techniques"/>
    <w:p>
      <w:pPr>
        <w:pStyle w:val="Heading3"/>
      </w:pPr>
      <w:r>
        <w:rPr>
          <w:bCs/>
          <w:b/>
        </w:rPr>
        <w:t xml:space="preserve">2.2 Data Collection Techniques</w:t>
      </w:r>
    </w:p>
    <w:p>
      <w:pPr>
        <w:pStyle w:val="FirstParagraph"/>
      </w:pPr>
      <w:r>
        <w:t xml:space="preserve">Data collection was conducted over a fourteen-day period. The</w:t>
      </w:r>
      <w:r>
        <w:t xml:space="preserve"> </w:t>
      </w:r>
      <w:r>
        <w:t xml:space="preserve">Auditor</w:t>
      </w:r>
      <w:r>
        <w:t xml:space="preserve"> </w:t>
      </w:r>
      <w:r>
        <w:t xml:space="preserve">team utilized unannounced visits, document reviews, and anonymous worker interviews. In the context of</w:t>
      </w:r>
      <w:r>
        <w:t xml:space="preserve"> </w:t>
      </w:r>
      <w:r>
        <w:t xml:space="preserve">China Guangzhou</w:t>
      </w:r>
      <w:r>
        <w:t xml:space="preserve">, where rapid production cycles are standard, the speed of data verification was paramount to prevent manipulation or "stage-managing" by factory management.</w:t>
      </w:r>
    </w:p>
    <w:bookmarkEnd w:id="26"/>
    <w:bookmarkStart w:id="27" w:name="compliance-testing-framework"/>
    <w:p>
      <w:pPr>
        <w:pStyle w:val="Heading3"/>
      </w:pPr>
      <w:r>
        <w:rPr>
          <w:bCs/>
          <w:b/>
        </w:rPr>
        <w:t xml:space="preserve">2.3 Compliance Testing Framework</w:t>
      </w:r>
    </w:p>
    <w:p>
      <w:pPr>
        <w:pStyle w:val="FirstParagraph"/>
      </w:pPr>
      <w:r>
        <w:t xml:space="preserve">We employed a dual-layer testing framework: internal policy verification and external legal alignment with Chinese labor laws. The role of the</w:t>
      </w:r>
      <w:r>
        <w:t xml:space="preserve"> </w:t>
      </w:r>
      <w:r>
        <w:t xml:space="preserve">Auditor</w:t>
      </w:r>
      <w:r>
        <w:t xml:space="preserve"> </w:t>
      </w:r>
      <w:r>
        <w:t xml:space="preserve">here is to act as an impartial arbiter, bridging the gap between corporate social responsibility (CSR) goals and on-the-ground realities in</w:t>
      </w:r>
      <w:r>
        <w:t xml:space="preserve"> </w:t>
      </w:r>
      <w:r>
        <w:t xml:space="preserve">China Guangzhou</w:t>
      </w:r>
      <w:r>
        <w:t xml:space="preserve">.</w:t>
      </w:r>
    </w:p>
    <w:bookmarkEnd w:id="27"/>
    <w:bookmarkEnd w:id="28"/>
    <w:bookmarkStart w:id="32" w:name="findings-operational-analysis"/>
    <w:p>
      <w:pPr>
        <w:pStyle w:val="Heading2"/>
      </w:pPr>
      <w:r>
        <w:t xml:space="preserve">3. Findings: Operational Analysis</w:t>
      </w:r>
    </w:p>
    <w:bookmarkStart w:id="29" w:name="Xaad1655b365b7aeb95c9b58d73f0ae9e65b862b"/>
    <w:p>
      <w:pPr>
        <w:pStyle w:val="Heading3"/>
      </w:pPr>
      <w:r>
        <w:rPr>
          <w:bCs/>
          <w:b/>
        </w:rPr>
        <w:t xml:space="preserve">Finding 1: Labor Practices and Working Hours</w:t>
      </w:r>
    </w:p>
    <w:p>
      <w:pPr>
        <w:pStyle w:val="FirstParagraph"/>
      </w:pPr>
      <w:r>
        <w:t xml:space="preserve">The examination of timekeeping records in the primary facility revealed discrepancies between recorded hours and actual shift lengths. As an</w:t>
      </w:r>
      <w:r>
        <w:t xml:space="preserve"> </w:t>
      </w:r>
      <w:r>
        <w:t xml:space="preserve">Auditor</w:t>
      </w:r>
      <w:r>
        <w:t xml:space="preserve">, it is crucial to note that while overtime was voluntary, the pressure exerted by production targets in</w:t>
      </w:r>
      <w:r>
        <w:t xml:space="preserve"> </w:t>
      </w:r>
      <w:r>
        <w:t xml:space="preserve">China Guangzhou</w:t>
      </w:r>
      <w:r>
        <w:t xml:space="preserve"> </w:t>
      </w:r>
      <w:r>
        <w:t xml:space="preserve">created a coercive environment. The "Lab Report" data indicates that 15% of workers exceeded the legal monthly overtime limit during peak seasons. This suggests a systemic issue rather than isolated incidents.</w:t>
      </w:r>
    </w:p>
    <w:bookmarkEnd w:id="29"/>
    <w:bookmarkStart w:id="30" w:name="finding-2-health-and-safety-protocols"/>
    <w:p>
      <w:pPr>
        <w:pStyle w:val="Heading3"/>
      </w:pPr>
      <w:r>
        <w:rPr>
          <w:bCs/>
          <w:b/>
        </w:rPr>
        <w:t xml:space="preserve">Finding 2: Health and Safety Protocols</w:t>
      </w:r>
    </w:p>
    <w:p>
      <w:pPr>
        <w:pStyle w:val="FirstParagraph"/>
      </w:pPr>
      <w:r>
        <w:t xml:space="preserve">Safety inspections conducted by the</w:t>
      </w:r>
      <w:r>
        <w:t xml:space="preserve"> </w:t>
      </w:r>
      <w:r>
        <w:t xml:space="preserve">Auditor</w:t>
      </w:r>
      <w:r>
        <w:t xml:space="preserve"> </w:t>
      </w:r>
      <w:r>
        <w:t xml:space="preserve">team identified minor violations in machinery guarding and emergency exit accessibility. In the dense industrial zones of</w:t>
      </w:r>
      <w:r>
        <w:t xml:space="preserve"> </w:t>
      </w:r>
      <w:r>
        <w:t xml:space="preserve">China Guangzhou</w:t>
      </w:r>
      <w:r>
        <w:t xml:space="preserve">, fire safety is a critical concern. While fire extinguishers were present, their maintenance logs showed gaps in documentation. The</w:t>
      </w:r>
      <w:r>
        <w:t xml:space="preserve"> </w:t>
      </w:r>
      <w:r>
        <w:t xml:space="preserve">Auditor</w:t>
      </w:r>
      <w:r>
        <w:t xml:space="preserve"> </w:t>
      </w:r>
      <w:r>
        <w:t xml:space="preserve">recommends an immediate overhaul of the preventive maintenance schedule to align with international ISO standards.</w:t>
      </w:r>
    </w:p>
    <w:bookmarkEnd w:id="30"/>
    <w:bookmarkStart w:id="31" w:name="X79a782c47ca8315f17f910bac1abb140f28339b"/>
    <w:p>
      <w:pPr>
        <w:pStyle w:val="Heading3"/>
      </w:pPr>
      <w:r>
        <w:rPr>
          <w:bCs/>
          <w:b/>
        </w:rPr>
        <w:t xml:space="preserve">Finding 3: Environmental Impact and Waste Management</w:t>
      </w:r>
    </w:p>
    <w:p>
      <w:pPr>
        <w:pStyle w:val="FirstParagraph"/>
      </w:pPr>
      <w:r>
        <w:t xml:space="preserve">A significant portion of this lab report addresses environmental compliance. The facility in</w:t>
      </w:r>
      <w:r>
        <w:t xml:space="preserve"> </w:t>
      </w:r>
      <w:r>
        <w:t xml:space="preserve">China Guangzhou</w:t>
      </w:r>
      <w:r>
        <w:t xml:space="preserve"> </w:t>
      </w:r>
      <w:r>
        <w:t xml:space="preserve">demonstrated a strong commitment to waste segregation, particularly regarding electronic components. However, the disposal methods for hazardous chemical byproducts lacked transparent tracking mechanisms. The</w:t>
      </w:r>
      <w:r>
        <w:t xml:space="preserve"> </w:t>
      </w:r>
      <w:r>
        <w:t xml:space="preserve">Auditor</w:t>
      </w:r>
      <w:r>
        <w:t xml:space="preserve"> </w:t>
      </w:r>
      <w:r>
        <w:t xml:space="preserve">has flagged this as a high-risk area requiring third-party environmental certification.</w:t>
      </w:r>
    </w:p>
    <w:bookmarkEnd w:id="31"/>
    <w:bookmarkEnd w:id="32"/>
    <w:bookmarkStart w:id="33" w:name="X5ac02a3ccfc21767d2d44adc169153fea11de33"/>
    <w:p>
      <w:pPr>
        <w:pStyle w:val="Heading2"/>
      </w:pPr>
      <w:r>
        <w:rPr>
          <w:bCs/>
          <w:b/>
        </w:rPr>
        <w:t xml:space="preserve">Finding 4: Supply Chain Transparency in China Guangzhou</w:t>
      </w:r>
    </w:p>
    <w:p>
      <w:pPr>
        <w:pStyle w:val="FirstParagraph"/>
      </w:pPr>
      <w:r>
        <w:t xml:space="preserve">The audit extended beyond the factory walls to examine subcontracting practices. In</w:t>
      </w:r>
      <w:r>
        <w:t xml:space="preserve"> </w:t>
      </w:r>
      <w:r>
        <w:t xml:space="preserve">China Guangzhou</w:t>
      </w:r>
      <w:r>
        <w:t xml:space="preserve">, it is common for primary manufacturers to outsource specific components to smaller, less regulated workshops. Our investigation revealed that one key supplier lacked proper business licenses and failed to provide wage slips, a violation of local labor regulations. The</w:t>
      </w:r>
      <w:r>
        <w:t xml:space="preserve"> </w:t>
      </w:r>
      <w:r>
        <w:t xml:space="preserve">Auditor</w:t>
      </w:r>
      <w:r>
        <w:t xml:space="preserve"> </w:t>
      </w:r>
      <w:r>
        <w:t xml:space="preserve">strongly advises the immediate disengagement from this subcontractor until compliance is verified.</w:t>
      </w:r>
    </w:p>
    <w:bookmarkEnd w:id="33"/>
    <w:bookmarkStart w:id="34" w:name="X7b36aa44784b85f3740f5131bf6b569bbdbbaa6"/>
    <w:p>
      <w:pPr>
        <w:pStyle w:val="Heading2"/>
      </w:pPr>
      <w:r>
        <w:rPr>
          <w:bCs/>
          <w:b/>
        </w:rPr>
        <w:t xml:space="preserve">Finding 5: Management Systems and Corrective Actions</w:t>
      </w:r>
    </w:p>
    <w:p>
      <w:pPr>
        <w:pStyle w:val="FirstParagraph"/>
      </w:pPr>
      <w:r>
        <w:t xml:space="preserve">The effectiveness of a corrective action plan (CAP) was tested as part of the lab report methodology. Previous audits had identified issues regarding dormitory hygiene. The current</w:t>
      </w:r>
      <w:r>
        <w:t xml:space="preserve"> </w:t>
      </w:r>
      <w:r>
        <w:t xml:space="preserve">Auditor</w:t>
      </w:r>
      <w:r>
        <w:t xml:space="preserve"> </w:t>
      </w:r>
      <w:r>
        <w:t xml:space="preserve">review confirmed that management had implemented improved ventilation systems and regular cleaning schedules in response to prior findings. This demonstrates a positive trend in the organizational culture within</w:t>
      </w:r>
      <w:r>
        <w:t xml:space="preserve"> </w:t>
      </w:r>
      <w:r>
        <w:t xml:space="preserve">China Guangzhou</w:t>
      </w:r>
      <w:r>
        <w:t xml:space="preserve">, showing responsiveness to external auditing pressure.</w:t>
      </w:r>
    </w:p>
    <w:bookmarkEnd w:id="34"/>
    <w:bookmarkStart w:id="35" w:name="Xc938348442a04ac3d3fa09193f77f995c2c9ae9"/>
    <w:p>
      <w:pPr>
        <w:pStyle w:val="Heading2"/>
      </w:pPr>
      <w:r>
        <w:t xml:space="preserve">4. Discussion: The Role of the Auditor in a Dynamic Market</w:t>
      </w:r>
    </w:p>
    <w:p>
      <w:pPr>
        <w:pStyle w:val="FirstParagraph"/>
      </w:pPr>
      <w:r>
        <w:t xml:space="preserve">This lab report highlights the complexities faced by an</w:t>
      </w:r>
      <w:r>
        <w:t xml:space="preserve"> </w:t>
      </w:r>
      <w:r>
        <w:t xml:space="preserve">Auditor</w:t>
      </w:r>
      <w:r>
        <w:t xml:space="preserve"> </w:t>
      </w:r>
      <w:r>
        <w:t xml:space="preserve">operating in</w:t>
      </w:r>
      <w:r>
        <w:t xml:space="preserve"> </w:t>
      </w:r>
      <w:r>
        <w:t xml:space="preserve">China Guangzhou</w:t>
      </w:r>
      <w:r>
        <w:t xml:space="preserve">. The region’s dynamic economy, characterized by rapid technological adoption and logistical efficiency, presents both opportunities and challenges. For the</w:t>
      </w:r>
      <w:r>
        <w:t xml:space="preserve"> </w:t>
      </w:r>
      <w:r>
        <w:t xml:space="preserve">Auditor</w:t>
      </w:r>
      <w:r>
        <w:t xml:space="preserve">, the key challenge is distinguishing between procedural compliance (paperwork) and substantive compliance (actual practice).</w:t>
      </w:r>
    </w:p>
    <w:p>
      <w:pPr>
        <w:pStyle w:val="BodyText"/>
      </w:pPr>
      <w:r>
        <w:t xml:space="preserve">In</w:t>
      </w:r>
      <w:r>
        <w:t xml:space="preserve"> </w:t>
      </w:r>
      <w:r>
        <w:rPr>
          <w:bCs/>
          <w:b/>
        </w:rPr>
        <w:t xml:space="preserve">China Guangzhou</w:t>
      </w:r>
      <w:r>
        <w:t xml:space="preserve">, language barriers and cultural nuances can sometimes obscure true working conditions. Therefore, the methodology of this lab report emphasized direct worker interaction in their native dialects. This approach allowed the</w:t>
      </w:r>
      <w:r>
        <w:t xml:space="preserve"> </w:t>
      </w:r>
      <w:r>
        <w:t xml:space="preserve">Auditor</w:t>
      </w:r>
      <w:r>
        <w:t xml:space="preserve"> </w:t>
      </w:r>
      <w:r>
        <w:t xml:space="preserve">to uncover truths that formal interviews might have hidden. The data suggests that while large factories in</w:t>
      </w:r>
      <w:r>
        <w:t xml:space="preserve"> </w:t>
      </w:r>
      <w:r>
        <w:rPr>
          <w:bCs/>
          <w:b/>
        </w:rPr>
        <w:t xml:space="preserve">China Guangzhou</w:t>
      </w:r>
      <w:r>
        <w:t xml:space="preserve"> </w:t>
      </w:r>
      <w:r>
        <w:t xml:space="preserve">are generally well-managed, smaller satellite facilities often lag behind in compliance, necessitating a more granular audit strategy.</w:t>
      </w:r>
    </w:p>
    <w:p>
      <w:pPr>
        <w:pStyle w:val="BodyText"/>
      </w:pPr>
      <w:r>
        <w:t xml:space="preserve">The financial implications of non-compliance are significant for clients sourcing from this region. By adopting the rigorous standards outlined in this lab report, companies can mitigate reputational risk and ensure supply chain continuity. The</w:t>
      </w:r>
      <w:r>
        <w:t xml:space="preserve"> </w:t>
      </w:r>
      <w:r>
        <w:t xml:space="preserve">Auditor</w:t>
      </w:r>
      <w:r>
        <w:t xml:space="preserve"> </w:t>
      </w:r>
      <w:r>
        <w:t xml:space="preserve">serves not just as a policeman, but as a consultant helping facilities in</w:t>
      </w:r>
      <w:r>
        <w:t xml:space="preserve"> </w:t>
      </w:r>
      <w:r>
        <w:rPr>
          <w:bCs/>
          <w:b/>
        </w:rPr>
        <w:t xml:space="preserve">China Guangzhou</w:t>
      </w:r>
      <w:r>
        <w:t xml:space="preserve"> </w:t>
      </w:r>
      <w:r>
        <w:t xml:space="preserve">align with global ethical expectations.</w:t>
      </w:r>
    </w:p>
    <w:bookmarkEnd w:id="35"/>
    <w:bookmarkStart w:id="36" w:name="finding-6-conclusion-and-recommendations"/>
    <w:p>
      <w:pPr>
        <w:pStyle w:val="Heading2"/>
      </w:pPr>
      <w:r>
        <w:rPr>
          <w:bCs/>
          <w:b/>
        </w:rPr>
        <w:t xml:space="preserve">Finding 6: Conclusion and Recommendations</w:t>
      </w:r>
    </w:p>
    <w:p>
      <w:pPr>
        <w:pStyle w:val="FirstParagraph"/>
      </w:pPr>
      <w:r>
        <w:t xml:space="preserve">In conclusion, this Auditor Lab Report provides a comprehensive overview of the compliance status within the targeted facilities in China Guangzhou. While there are notable strengths in management systems and environmental awareness, critical gaps remain in labor hours enforcement and subcontractor oversight.</w:t>
      </w:r>
    </w:p>
    <w:p>
      <w:pPr>
        <w:pStyle w:val="BodyText"/>
      </w:pPr>
      <w:r>
        <w:rPr>
          <w:bCs/>
          <w:b/>
        </w:rPr>
        <w:t xml:space="preserve">Key Recommendations for the Auditor Follow-Up:</w:t>
      </w:r>
    </w:p>
    <w:p>
      <w:pPr>
        <w:numPr>
          <w:ilvl w:val="0"/>
          <w:numId w:val="1001"/>
        </w:numPr>
        <w:pStyle w:val="Compact"/>
      </w:pPr>
      <w:r>
        <w:rPr>
          <w:bCs/>
          <w:b/>
        </w:rPr>
        <w:t xml:space="preserve">Mandatory Retraining:</w:t>
      </w:r>
      <w:r>
        <w:t xml:space="preserve"> </w:t>
      </w:r>
      <w:r>
        <w:t xml:space="preserve">Management must undergo intensive training on Chinese labor law specifics applicable to Guangzhou, ensuring that all staff understand their legal obligations.</w:t>
      </w:r>
    </w:p>
    <w:p>
      <w:pPr>
        <w:numPr>
          <w:ilvl w:val="0"/>
          <w:numId w:val="1001"/>
        </w:numPr>
        <w:pStyle w:val="Compact"/>
      </w:pPr>
      <w:r>
        <w:rPr>
          <w:bCs/>
          <w:b/>
        </w:rPr>
        <w:t xml:space="preserve">Audit of Subcontractors:</w:t>
      </w:r>
      <w:r>
        <w:t xml:space="preserve"> </w:t>
      </w:r>
      <w:r>
        <w:t xml:space="preserve">The</w:t>
      </w:r>
      <w:r>
        <w:t xml:space="preserve"> </w:t>
      </w:r>
      <w:r>
        <w:t xml:space="preserve">Auditor</w:t>
      </w:r>
      <w:r>
        <w:t xml:space="preserve"> </w:t>
      </w:r>
      <w:r>
        <w:t xml:space="preserve">recommends a full-scale audit of all secondary suppliers in the region within 30 days.</w:t>
      </w:r>
    </w:p>
    <w:p>
      <w:pPr>
        <w:numPr>
          <w:ilvl w:val="0"/>
          <w:numId w:val="1001"/>
        </w:numPr>
        <w:pStyle w:val="Compact"/>
      </w:pPr>
      <w:r>
        <w:rPr>
          <w:bCs/>
          <w:b/>
        </w:rPr>
        <w:t xml:space="preserve">Digital Tracking Implementation:</w:t>
      </w:r>
      <w:r>
        <w:t xml:space="preserve"> </w:t>
      </w:r>
      <w:r>
        <w:t xml:space="preserve">Facilities should implement digital timekeeping systems to prevent manipulation, providing real-time data access for future Auditor reviews.</w:t>
      </w:r>
    </w:p>
    <w:p>
      <w:pPr>
        <w:numPr>
          <w:ilvl w:val="0"/>
          <w:numId w:val="1001"/>
        </w:numPr>
        <w:pStyle w:val="Compact"/>
      </w:pPr>
      <w:r>
        <w:rPr>
          <w:bCs/>
          <w:b/>
        </w:rPr>
        <w:t xml:space="preserve">Cultural Liaison:</w:t>
      </w:r>
      <w:r>
        <w:t xml:space="preserve"> </w:t>
      </w:r>
      <w:r>
        <w:t xml:space="preserve">Establish a permanent on-the-ground liaison in China Guangzhou to facilitate continuous communication between international auditors and local management.</w:t>
      </w:r>
    </w:p>
    <w:p>
      <w:pPr>
        <w:pStyle w:val="FirstParagraph"/>
      </w:pPr>
      <w:r>
        <w:t xml:space="preserve">The integrity of the supply chain depends heavily on the diligence of every Auditor involved. By adhering to the strict protocols demonstrated in this lab report, we can ensure that operations in China Guangzhou meet the highest standards of ethical conduct. This document stands as a testament to our commitment to transparency, accuracy, and continuous improvement in global auditing practices.</w:t>
      </w:r>
    </w:p>
    <w:bookmarkEnd w:id="36"/>
    <w:bookmarkStart w:id="37" w:name="finding-7-final-verification-statement"/>
    <w:p>
      <w:pPr>
        <w:pStyle w:val="Heading2"/>
      </w:pPr>
      <w:r>
        <w:rPr>
          <w:bCs/>
          <w:b/>
        </w:rPr>
        <w:t xml:space="preserve">Finding 7: Final Verification Statement</w:t>
      </w:r>
    </w:p>
    <w:p>
      <w:pPr>
        <w:pStyle w:val="FirstParagraph"/>
      </w:pPr>
      <w:r>
        <w:t xml:space="preserve">We certify that the findings presented in this Auditor Lab Report are based on direct evidence gathered in China Guangzhou. All data points have been cross-referenced with local regulations and international standards. The conclusions drawn herein are final pending the implementation of the recommended corrective actions.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Comprehensive Analysis for China Guangzhou Operations</dc:title>
  <dc:creator/>
  <dc:language>en</dc:language>
  <cp:keywords/>
  <dcterms:created xsi:type="dcterms:W3CDTF">2026-07-29T14:45:06Z</dcterms:created>
  <dcterms:modified xsi:type="dcterms:W3CDTF">2026-07-29T14:45:06Z</dcterms:modified>
</cp:coreProperties>
</file>

<file path=docProps/custom.xml><?xml version="1.0" encoding="utf-8"?>
<Properties xmlns="http://schemas.openxmlformats.org/officeDocument/2006/custom-properties" xmlns:vt="http://schemas.openxmlformats.org/officeDocument/2006/docPropsVTypes"/>
</file>