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Auditor</w:t>
      </w:r>
      <w:r>
        <w:t xml:space="preserve"> </w:t>
      </w:r>
      <w:r>
        <w:t xml:space="preserve">Analysis</w:t>
      </w:r>
      <w:r>
        <w:t xml:space="preserve"> </w:t>
      </w:r>
      <w:r>
        <w:t xml:space="preserve">in</w:t>
      </w:r>
      <w:r>
        <w:t xml:space="preserve"> </w:t>
      </w:r>
      <w:r>
        <w:t xml:space="preserve">India</w:t>
      </w:r>
      <w:r>
        <w:t xml:space="preserve"> </w:t>
      </w:r>
      <w:r>
        <w:t xml:space="preserve">Mumbai</w:t>
      </w:r>
    </w:p>
    <w:bookmarkStart w:id="31" w:name="Xe3fa5613f9e329365576282b68b4bdacaee7d17"/>
    <w:p>
      <w:pPr>
        <w:pStyle w:val="Heading1"/>
      </w:pPr>
      <w:r>
        <w:t xml:space="preserve">Laboratory Report on Professional Auditing Standards and Practices</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India, Mumbai</w:t>
      </w:r>
    </w:p>
    <w:p>
      <w:pPr>
        <w:pStyle w:val="BodyText"/>
      </w:pPr>
      <w:r>
        <w:rPr>
          <w:bCs/>
          <w:b/>
        </w:rPr>
        <w:t xml:space="preserve">Subject:</w:t>
      </w:r>
      <w:r>
        <w:t xml:space="preserve"> </w:t>
      </w:r>
      <w:r>
        <w:t xml:space="preserve">Comprehensive Analysis of the Auditor Role within the Indian Financial Regulatory Framework</w:t>
      </w:r>
    </w:p>
    <w:p>
      <w:pPr>
        <w:pStyle w:val="BodyText"/>
      </w:pPr>
      <w:r>
        <w:t xml:space="preserve">.</w:t>
      </w:r>
    </w:p>
    <w:bookmarkStart w:id="20" w:name="executive-summary"/>
    <w:p>
      <w:pPr>
        <w:pStyle w:val="Heading2"/>
      </w:pPr>
      <w:r>
        <w:t xml:space="preserve">1.0 Executive Summary</w:t>
      </w:r>
    </w:p>
    <w:p>
      <w:pPr>
        <w:pStyle w:val="FirstParagraph"/>
      </w:pPr>
      <w:r>
        <w:t xml:space="preserve">This Lab Report provides a detailed examination of the role, responsibilities, and regulatory environment surrounding the position of an Auditor in India Mumbai. As Mumbai serves as the financial capital of India, hosting the Bombay Stock Exchange (BSE) and the National Stock Exchange (NSE), it acts as a critical hub for corporate governance and financial scrutiny. This document explores how local practices intersect with national laws such as the Companies Act, 2013, and international standards like IFRS. The primary objective is to define the efficacy of an Auditor in maintaining transparency within Mumbai’s high-volume market.</w:t>
      </w:r>
    </w:p>
    <w:bookmarkEnd w:id="20"/>
    <w:bookmarkStart w:id="21" w:name="introduction"/>
    <w:p>
      <w:pPr>
        <w:pStyle w:val="Heading2"/>
      </w:pPr>
      <w:r>
        <w:t xml:space="preserve">2.0 Introduction</w:t>
      </w:r>
    </w:p>
    <w:p>
      <w:pPr>
        <w:pStyle w:val="FirstParagraph"/>
      </w:pPr>
      <w:r>
        <w:t xml:space="preserve">The concept of an Auditor extends beyond mere number-crunching; it represents the backbone of trust in financial markets. In the context of India Mumbai, where multinational corporations and indigenous giants alike maintain their headquarters or significant operational centers, the demand for rigorous auditing is paramount. This report analyzes the structural requirements for an Auditor operating in this specific geographic and economic zone.</w:t>
      </w:r>
    </w:p>
    <w:p>
      <w:pPr>
        <w:pStyle w:val="BodyText"/>
      </w:pPr>
      <w:r>
        <w:t xml:space="preserve">The significance of an Auditor cannot be overstated in a city that drives over 6% of India’s industrial output and nearly 25% of India’s maritime cargo. The integrity of these financial statements relies heavily on the competence, independence, and ethical standing of the Auditor. This lab report aims to dissect these variables.</w:t>
      </w:r>
    </w:p>
    <w:bookmarkEnd w:id="21"/>
    <w:bookmarkStart w:id="24" w:name="regulatory-framework-in-india-mumbai"/>
    <w:p>
      <w:pPr>
        <w:pStyle w:val="Heading2"/>
      </w:pPr>
      <w:r>
        <w:t xml:space="preserve">3.0 Regulatory Framework in India Mumbai</w:t>
      </w:r>
    </w:p>
    <w:bookmarkStart w:id="22" w:name="the-companies-act-2013"/>
    <w:p>
      <w:pPr>
        <w:pStyle w:val="Heading3"/>
      </w:pPr>
      <w:r>
        <w:t xml:space="preserve">3.1 The Companies Act, 2013</w:t>
      </w:r>
    </w:p>
    <w:p>
      <w:pPr>
        <w:pStyle w:val="FirstParagraph"/>
      </w:pPr>
      <w:r>
        <w:t xml:space="preserve">The primary legislation governing the duties of an Auditor in India is the Companies Act, 2013. Specifically, Section 143 outlines the powers and duties of an Auditor. For entities operating in India Mumbai, compliance with this act is mandatory. The Act mandates that every company must appoint a qualified Chartered Accountant as its auditor to report on the accuracy of financial statements.</w:t>
      </w:r>
    </w:p>
    <w:bookmarkEnd w:id="22"/>
    <w:bookmarkStart w:id="23" w:name="X52ab9b7502cc6190b871251af89e7672c3f8416"/>
    <w:p>
      <w:pPr>
        <w:pStyle w:val="Heading3"/>
      </w:pPr>
      <w:r>
        <w:t xml:space="preserve">3.2 Securities and Exchange Board of India (SEBI)</w:t>
      </w:r>
    </w:p>
    <w:p>
      <w:pPr>
        <w:pStyle w:val="FirstParagraph"/>
      </w:pPr>
      <w:r>
        <w:t xml:space="preserve">Given that India Mumbai hosts major stock exchanges, SEBI regulations play a crucial role. Listed entities must adhere to strict reporting standards where the Auditor plays a pivotal role in verifying quarterly and annual results. The Auditor must ensure that disclosures comply with SEBI’s Listing Obligations and Disclosure Requirements (LODR).</w:t>
      </w:r>
    </w:p>
    <w:bookmarkEnd w:id="23"/>
    <w:bookmarkEnd w:id="24"/>
    <w:bookmarkStart w:id="25" w:name="methodology-of-audit-procedures"/>
    <w:p>
      <w:pPr>
        <w:pStyle w:val="Heading2"/>
      </w:pPr>
      <w:r>
        <w:t xml:space="preserve">4.0 Methodology of Audit Procedures</w:t>
      </w:r>
    </w:p>
    <w:p>
      <w:pPr>
        <w:pStyle w:val="FirstParagraph"/>
      </w:pPr>
      <w:r>
        <w:t xml:space="preserve">To understand the practical application of an Auditor’s role, we examine standard procedural methodologies adopted by firms in India Mumbai.</w:t>
      </w:r>
    </w:p>
    <w:p>
      <w:pPr>
        <w:pStyle w:val="BodyText"/>
      </w:pPr>
      <w:r>
        <w:t xml:space="preserve">Audit Phase</w:t>
      </w:r>
    </w:p>
    <w:p>
      <w:pPr>
        <w:pStyle w:val="BodyText"/>
      </w:pPr>
      <w:r>
        <w:t xml:space="preserve">Description</w:t>
      </w:r>
    </w:p>
    <w:p>
      <w:pPr>
        <w:pStyle w:val="BodyText"/>
      </w:pPr>
      <w:r>
        <w:t xml:space="preserve">td style="background-color : #f9 f9 f9;"&gt;Planning and Risk Assessment</w:t>
      </w:r>
    </w:p>
    <w:p>
      <w:pPr>
        <w:pStyle w:val="BodyText"/>
      </w:pPr>
      <w:r>
        <w:t xml:space="preserve">This involves understanding the business environment of the client. In Mumbai, due to high property costs and complex supply chains, risk assessment focuses heavily on operational efficiency.</w:t>
      </w:r>
    </w:p>
    <w:p>
      <w:pPr>
        <w:pStyle w:val="BodyText"/>
      </w:pPr>
      <w:r>
        <w:t xml:space="preserve">td style="background-color : #f9 f9 f9;"&gt;Internal Control Testing</w:t>
      </w:r>
    </w:p>
    <w:p>
      <w:pPr>
        <w:pStyle w:val="BodyText"/>
      </w:pPr>
      <w:r>
        <w:t xml:space="preserve">An Auditor evaluates internal controls to prevent fraud. Given the density of financial transactions in India Mumbai, robust internal controls are essential to mitigate errors.</w:t>
      </w:r>
    </w:p>
    <w:p>
      <w:pPr>
        <w:pStyle w:val="BodyText"/>
      </w:pPr>
      <w:r>
        <w:t xml:space="preserve">td style="background-color : #f9 f9 f2;"&gt;Substantive Testing</w:t>
      </w:r>
    </w:p>
    <w:p>
      <w:pPr>
        <w:pStyle w:val="BodyText"/>
      </w:pPr>
      <w:r>
        <w:t xml:space="preserve">This involves verifying balances through confirmation, observation, and recalculation. For export-import businesses prevalent in Mumbai port areas, this phase is critical for compliance with customs regulations.</w:t>
      </w:r>
    </w:p>
    <w:p>
      <w:pPr>
        <w:pStyle w:val="BodyText"/>
      </w:pPr>
      <w:r>
        <w:t xml:space="preserve">td style="background-color : #f9 f9 f2;"&gt;Reporting</w:t>
      </w:r>
    </w:p>
    <w:p>
      <w:pPr>
        <w:pStyle w:val="BodyText"/>
      </w:pPr>
      <w:r>
        <w:t xml:space="preserve">The final output is the Audit Report. An Auditor must provide a true and fair view opinion, which influences investor confidence in the Indian market.</w:t>
      </w:r>
    </w:p>
    <w:bookmarkEnd w:id="25"/>
    <w:bookmarkStart w:id="26" w:name="X9fb5f8096b87f6c070f7ca13a25795a56eee135"/>
    <w:p>
      <w:pPr>
        <w:pStyle w:val="Heading2"/>
      </w:pPr>
      <w:r>
        <w:t xml:space="preserve">5.0 Challenges Faced by an Auditor in India Mumbai</w:t>
      </w:r>
    </w:p>
    <w:p>
      <w:pPr>
        <w:pStyle w:val="FirstParagraph"/>
      </w:pPr>
      <w:r>
        <w:t xml:space="preserve">While the regulatory framework is robust, Auditors in India Mumbai face unique challenges:</w:t>
      </w:r>
    </w:p>
    <w:p>
      <w:pPr>
        <w:numPr>
          <w:ilvl w:val="0"/>
          <w:numId w:val="1001"/>
        </w:numPr>
        <w:pStyle w:val="Compact"/>
      </w:pPr>
      <w:r>
        <w:rPr>
          <w:bCs/>
          <w:b/>
        </w:rPr>
        <w:t xml:space="preserve">Regulatory Complexity:</w:t>
      </w:r>
      <w:r>
        <w:t xml:space="preserve">Mumbai is a hub for banking and non-banking financial companies (NBFCs). The regulatory scrutiny from the Reserve Bank of India (RBI) adds layers of complexity to the Auditor’s task, requiring specialized knowledge in banking laws.</w:t>
      </w:r>
    </w:p>
    <w:p>
      <w:pPr>
        <w:numPr>
          <w:ilvl w:val="0"/>
          <w:numId w:val="1001"/>
        </w:numPr>
        <w:pStyle w:val="Compact"/>
      </w:pPr>
      <w:r>
        <w:rPr>
          <w:bCs/>
          <w:b/>
        </w:rPr>
        <w:t xml:space="preserve">Volume of Transactions:</w:t>
      </w:r>
      <w:r>
        <w:t xml:space="preserve">The sheer volume of daily transactions in a global financial center like India Mumbai demands efficient auditing tools. Auditors must leverage data analytics to handle large datasets effectively.</w:t>
      </w:r>
    </w:p>
    <w:bookmarkEnd w:id="26"/>
    <w:bookmarkStart w:id="27" w:name="impact-on-economic-stability"/>
    <w:p>
      <w:pPr>
        <w:pStyle w:val="Heading2"/>
      </w:pPr>
      <w:r>
        <w:t xml:space="preserve">6.0 Impact on Economic Stability</w:t>
      </w:r>
    </w:p>
    <w:p>
      <w:pPr>
        <w:pStyle w:val="FirstParagraph"/>
      </w:pPr>
      <w:r>
        <w:t xml:space="preserve">The work of an Auditor directly impacts the economic stability of India Mumbai. When an Auditor provides a clean report, it signals health and transparency to investors, both domestic and foreign. Conversely, audit failures can lead to significant market volatility. Recent global events have highlighted the importance of rigorous auditing in preventing corporate frauds that could destabilize local economies.</w:t>
      </w:r>
    </w:p>
    <w:p>
      <w:pPr>
        <w:pStyle w:val="BodyText"/>
      </w:pPr>
      <w:r>
        <w:t xml:space="preserve">In India Mumbai, where capital flows are rapid and extensive, the credibility provided by a competent Auditor serves as a safeguard against systemic risks. It ensures that financial reports accurately reflect the company’s performance, thereby facilitating informed decision-making by stakeholders.</w:t>
      </w:r>
    </w:p>
    <w:bookmarkEnd w:id="27"/>
    <w:bookmarkStart w:id="28" w:name="ethical-considerations"/>
    <w:p>
      <w:pPr>
        <w:pStyle w:val="Heading2"/>
      </w:pPr>
      <w:r>
        <w:t xml:space="preserve">7.0 Ethical Considerations</w:t>
      </w:r>
    </w:p>
    <w:p>
      <w:pPr>
        <w:pStyle w:val="FirstParagraph"/>
      </w:pPr>
      <w:r>
        <w:t xml:space="preserve">Independence is the cornerstone of an Auditor’s profession. The Institute of Chartered Accountants of India (ICAI) enforces strict ethical codes that prevent conflicts of interest. In the competitive business environment of India Mumbai, where pressure to deliver favorable reports may exist, Auditors must remain steadfast in their commitment to objectivity and professional skepticism.</w:t>
      </w:r>
    </w:p>
    <w:bookmarkEnd w:id="28"/>
    <w:bookmarkStart w:id="29" w:name="conclusion"/>
    <w:p>
      <w:pPr>
        <w:pStyle w:val="Heading2"/>
      </w:pPr>
      <w:r>
        <w:t xml:space="preserve">8.0 Conclusion</w:t>
      </w:r>
    </w:p>
    <w:p>
      <w:pPr>
        <w:pStyle w:val="FirstParagraph"/>
      </w:pPr>
      <w:r>
        <w:t xml:space="preserve">This Lab Report concludes that the role of an Auditor in India Mumbai is multifaceted and critical. Operating within a stringent regulatory framework defined by the Companies Act, SEBI, and ICAI guidelines, Auditors serve as guardians of financial integrity. The dynamic nature of Mumbai’s economy requires Auditors to continuously adapt to technological advancements and evolving regulatory requirements.</w:t>
      </w:r>
    </w:p>
    <w:p>
      <w:pPr>
        <w:pStyle w:val="BodyText"/>
      </w:pPr>
      <w:r>
        <w:t xml:space="preserve">Future research should focus on the integration of AI in auditing processes within Indian firms. As India Mumbai continues to grow as a global financial hub, the evolution of auditing practices will remain central to maintaining trust and stability in its markets. The effectiveness of an Auditor is not just a legal requirement but a fundamental economic necessity for sustaining investor confidence.</w:t>
      </w:r>
    </w:p>
    <w:bookmarkEnd w:id="29"/>
    <w:bookmarkStart w:id="30" w:name="references"/>
    <w:p>
      <w:pPr>
        <w:pStyle w:val="Heading2"/>
      </w:pPr>
      <w:r>
        <w:t xml:space="preserve">9.0 References</w:t>
      </w:r>
    </w:p>
    <w:p>
      <w:pPr>
        <w:pStyle w:val="FirstParagraph"/>
      </w:pPr>
      <w:r>
        <w:t xml:space="preserve">The Companies Act, 2013, Government of India.</w:t>
      </w:r>
    </w:p>
    <w:p>
      <w:pPr>
        <w:pStyle w:val="BodyText"/>
      </w:pPr>
      <w:r>
        <w:t xml:space="preserve">Securities and Exchange Board of India (SEBI) Guidelines.</w:t>
      </w:r>
    </w:p>
    <w:p>
      <w:pPr>
        <w:pStyle w:val="BodyText"/>
      </w:pPr>
      <w:r>
        <w:t xml:space="preserve">Institute of Chartered Accountants of India (ICAI) Standards on Auditing.</w:t>
      </w:r>
    </w:p>
    <w:p>
      <w:pPr>
        <w:pStyle w:val="BodyText"/>
      </w:pPr>
      <w:r>
        <w:t xml:space="preserve">html &gt;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Auditor Analysis in India Mumbai</dc:title>
  <dc:creator/>
  <dc:language>en</dc:language>
  <cp:keywords/>
  <dcterms:created xsi:type="dcterms:W3CDTF">2026-07-29T12:39:30Z</dcterms:created>
  <dcterms:modified xsi:type="dcterms:W3CDTF">2026-07-29T12:39:30Z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