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Efficacy</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Kenya</w:t>
      </w:r>
      <w:r>
        <w:t xml:space="preserve"> </w:t>
      </w:r>
      <w:r>
        <w:t xml:space="preserve">Nairobi</w:t>
      </w:r>
    </w:p>
    <w:bookmarkStart w:id="20" w:name="Xb95c05b0a77dad9afe57df3a13099fdadbd2a2a"/>
    <w:p>
      <w:pPr>
        <w:pStyle w:val="Heading1"/>
      </w:pPr>
      <w:r>
        <w:t xml:space="preserve">Laboratory Report: The Role and Efficacy of the Auditor in Kenya Nairobi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Audit Compliance, Financial Integrity, and Regulatory Frameworks in the Kenyan Context</w:t>
      </w:r>
    </w:p>
    <w:p>
      <w:pPr>
        <w:pStyle w:val="BodyText"/>
      </w:pPr>
      <w:r>
        <w:rPr>
          <w:bCs/>
          <w:b/>
        </w:rPr>
        <w:t xml:space="preserve">Purpose:</w:t>
      </w:r>
      <w:r>
        <w:t xml:space="preserve">To analyze the operational dynamics of an Auditor within the specific economic and regulatory environment of Kenya Nairobi, examining their critical function in ensuring corporate governance.</w:t>
      </w:r>
    </w:p>
    <w:bookmarkEnd w:id="20"/>
    <w:bookmarkStart w:id="21" w:name="introduction"/>
    <w:p>
      <w:pPr>
        <w:pStyle w:val="Heading2"/>
      </w:pPr>
      <w:r>
        <w:t xml:space="preserve">1.0 Introduction</w:t>
      </w:r>
    </w:p>
    <w:p>
      <w:pPr>
        <w:pStyle w:val="FirstParagraph"/>
      </w:pPr>
      <w:r>
        <w:t xml:space="preserve">In the contemporary global economic landscape, transparency and accountability are paramount for sustainable development. Within this framework, the role of an Auditor transcends mere numerical verification; it serves as a cornerstone of trust between stakeholders, investors, and regulatory bodies. This laboratory report focuses specifically on the function of an Auditor operating within Kenya Nairobi. As the capital city and primary commercial hub of Kenya, Nairobi hosts a dense concentration of financial institutions, multinational corporations, government agencies, and small-to-medium enterprises (SMEs). Consequently,the environment in which an Auditor operates in Kenya Nairobi is uniquely complex, characterized by rapid digital transformation stringent regulatory oversight from bodies such as the Capital Markets Authority (CMA) and the Office of the Director Public Prosecutions(ODPP), and a vibrant but sometimes volatile market dynamics.</w:t>
      </w:r>
    </w:p>
    <w:p>
      <w:pPr>
        <w:pStyle w:val="BodyText"/>
      </w:pPr>
      <w:r>
        <w:t xml:space="preserve">This document aims to dissect how an Auditor navigates these challenges. It explores the legal obligations, technical skills required, ethical considerations, and societal impact of auditing in this specific geographic locale. By treating the audit process as a systematic laboratory experiment involving variables such as compliance laws, financial data integrity and stakeholder expectations we can better understand why effective auditing is indispensable for economic stability in Kenya Nairobi.</w:t>
      </w:r>
    </w:p>
    <w:bookmarkEnd w:id="21"/>
    <w:bookmarkStart w:id="24" w:name="Xc40d039cc1ec7e553365f9c7425a5582dbb24e2"/>
    <w:p>
      <w:pPr>
        <w:pStyle w:val="Heading2"/>
      </w:pPr>
      <w:r>
        <w:t xml:space="preserve">2.0 Regulatory Framework and Legal Obligations</w:t>
      </w:r>
    </w:p>
    <w:p>
      <w:pPr>
        <w:pStyle w:val="FirstParagraph"/>
      </w:pPr>
      <w:r>
        <w:t xml:space="preserve">The primary variable influencing an Auditor in Kenya Nairobi is the regulatory framework. Unlike general auditing practices that may follow broad international standards, an Auditor must navigate a localized set of laws designed to protect local investors and ensure national economic security.</w:t>
      </w:r>
    </w:p>
    <w:bookmarkStart w:id="22" w:name="the-companies-act-2015"/>
    <w:p>
      <w:pPr>
        <w:pStyle w:val="Heading3"/>
      </w:pPr>
      <w:r>
        <w:t xml:space="preserve">2.1 The Companies Act 2015</w:t>
      </w:r>
    </w:p>
    <w:p>
      <w:pPr>
        <w:pStyle w:val="FirstParagraph"/>
      </w:pPr>
      <w:r>
        <w:t xml:space="preserve">The cornerstone of audit practice in Kenya is the Companies Act 2015. This legislation mandates that every private company limited by shares must appoint an Auditor within thirty days of incorporation. For an Auditor based in Kenya Nairobi, this means a continuous cycle of appointments, reporting, and statutory compliance. The Act places heavy emphasis on the independent verification of financial statements to ensure they give a "true and fair view" of the company’s affairs. Failure to comply can result in severe penalties for both the entity and the Auditor.</w:t>
      </w:r>
    </w:p>
    <w:bookmarkEnd w:id="22"/>
    <w:bookmarkStart w:id="23" w:name="tax-compliance-via-kra"/>
    <w:p>
      <w:pPr>
        <w:pStyle w:val="Heading3"/>
      </w:pPr>
      <w:r>
        <w:t xml:space="preserve">2.2 Tax Compliance via KRA</w:t>
      </w:r>
    </w:p>
    <w:p>
      <w:pPr>
        <w:pStyle w:val="FirstParagraph"/>
      </w:pPr>
      <w:r>
        <w:t xml:space="preserve">In Kenya Nairobi, an Auditor also plays a pivotal role in tax compliance under the Kenya Revenue Authority (KRA). The integration of electronic tax invoices and real-time reporting systems requires Auditors to possess sophisticated technical skills. An Auditor must ensure that the financial records align with the values declared to KRA, thereby preventing fraud and ensuring that public revenue is collected efficiently. This dual responsibility—serving both shareholders and the state—is unique to the Kenyan context compared to some other jurisdictions.</w:t>
      </w:r>
    </w:p>
    <w:bookmarkEnd w:id="23"/>
    <w:bookmarkEnd w:id="24"/>
    <w:bookmarkStart w:id="25" w:name="X95b06de06c549b9ecf3016131fd4ae253685e37"/>
    <w:p>
      <w:pPr>
        <w:pStyle w:val="Heading2"/>
      </w:pPr>
      <w:r>
        <w:t xml:space="preserve">3.0 Methodology of Audit Operations in a Digital Era</w:t>
      </w:r>
    </w:p>
    <w:p>
      <w:pPr>
        <w:pStyle w:val="FirstParagraph"/>
      </w:pPr>
      <w:r>
        <w:t xml:space="preserve">The "laboratory" in which an Auditor works has shifted dramatically from manual ledger verification to digital forensic analysis. In Kenya Nairobi, where mobile money (such as M-Pesa) and fintech solutions are ubiquitous, the audit trail is increasingly digital.</w:t>
      </w:r>
    </w:p>
    <w:p>
      <w:pPr>
        <w:pStyle w:val="BodyText"/>
      </w:pPr>
      <w:r>
        <w:rPr>
          <w:bCs/>
          <w:b/>
        </w:rPr>
        <w:t xml:space="preserve">Data Analytics:</w:t>
      </w:r>
      <w:r>
        <w:t xml:space="preserve">An Auditor must utilize software capable of analyzing large datasets to identify anomalies. Given the high volume of transactions in Nairobi’s banking sector, manual sampling is no longer sufficient.</w:t>
      </w:r>
    </w:p>
    <w:p>
      <w:pPr>
        <w:pStyle w:val="BodyText"/>
      </w:pPr>
      <w:r>
        <w:rPr>
          <w:bCs/>
          <w:b/>
        </w:rPr>
        <w:t xml:space="preserve">Cybersecurity Awareness:</w:t>
      </w:r>
      <w:r>
        <w:t xml:space="preserve"> </w:t>
      </w:r>
      <w:r>
        <w:t xml:space="preserve">As more businesses in Kenya Nairobi operate online, an Auditor must assess internal controls related to data protection under the Data Protection Act of 2019. The integrity of financial records now includes the security of the systems storing them.</w:t>
      </w:r>
    </w:p>
    <w:bookmarkEnd w:id="25"/>
    <w:bookmarkStart w:id="26" w:name="X7bec8fb9af457c87e7692dd149eb4cc662dfd4a"/>
    <w:p>
      <w:pPr>
        <w:pStyle w:val="Heading2"/>
      </w:pPr>
      <w:r>
        <w:t xml:space="preserve">5.0 Challenges Faced by Auditors in Kenya Nairobi</w:t>
      </w:r>
    </w:p>
    <w:p>
      <w:pPr>
        <w:pStyle w:val="FirstParagraph"/>
      </w:pPr>
      <w:r>
        <w:t xml:space="preserve">The operational environment presents several distinct challenges:</w:t>
      </w:r>
    </w:p>
    <w:p>
      <w:pPr>
        <w:numPr>
          <w:ilvl w:val="0"/>
          <w:numId w:val="1001"/>
        </w:numPr>
        <w:pStyle w:val="Compact"/>
      </w:pPr>
      <w:r>
        <w:rPr>
          <w:bCs/>
          <w:b/>
        </w:rPr>
        <w:t xml:space="preserve">Labor Shortages:</w:t>
      </w:r>
      <w:r>
        <w:t xml:space="preserve"> </w:t>
      </w:r>
      <w:r>
        <w:t xml:space="preserve">While Nairobi is a talent hub, there is a global shortage of skilled auditors with specialized knowledge in IT audits and forensic accounting.</w:t>
      </w:r>
    </w:p>
    <w:p>
      <w:pPr>
        <w:numPr>
          <w:ilvl w:val="0"/>
          <w:numId w:val="1001"/>
        </w:numPr>
        <w:pStyle w:val="Compact"/>
      </w:pPr>
      <w:r>
        <w:rPr>
          <w:bCs/>
          <w:b/>
        </w:rPr>
        <w:t xml:space="preserve">Rapidly Changing Regulations:</w:t>
      </w:r>
      <w:r>
        <w:t xml:space="preserve">The Kenyan government frequently updates tax laws and corporate regulations. An Auditor must engage in continuous professional development to stay current.</w:t>
      </w:r>
    </w:p>
    <w:p>
      <w:pPr>
        <w:numPr>
          <w:ilvl w:val="0"/>
          <w:numId w:val="1001"/>
        </w:numPr>
        <w:pStyle w:val="Compact"/>
      </w:pPr>
      <w:r>
        <w:rPr>
          <w:bCs/>
          <w:b/>
        </w:rPr>
        <w:t xml:space="preserve">Cultural Nuances:</w:t>
      </w:r>
      <w:r>
        <w:t xml:space="preserve">Nairobi is a multicultural melting pot. Effective auditing requires communication skills that bridge cultural divides, especially when dealing with diverse stakeholders from across East Africa.</w:t>
      </w:r>
    </w:p>
    <w:bookmarkEnd w:id="26"/>
    <w:bookmarkStart w:id="27" w:name="impact-on-economic-stability"/>
    <w:p>
      <w:pPr>
        <w:pStyle w:val="Heading2"/>
      </w:pPr>
      <w:r>
        <w:t xml:space="preserve">6.0 Impact on Economic Stability</w:t>
      </w:r>
    </w:p>
    <w:p>
      <w:pPr>
        <w:pStyle w:val="FirstParagraph"/>
      </w:pPr>
      <w:r>
        <w:t xml:space="preserve">The presence of competent Auditors in Kenya Nairobi directly correlates with investor confidence. Foreign Direct Investment (FDI) into Kenya relies heavily on the perception that financial reports are reliable and audited by independent professionals. When an Auditor provides a clean opinion, it signals to international markets that the entity is well-governed, thereby reducing risk premiums and lowering the cost of capital for businesses in Nairobi.</w:t>
      </w:r>
    </w:p>
    <w:p>
      <w:pPr>
        <w:pStyle w:val="BodyText"/>
      </w:pPr>
      <w:r>
        <w:t xml:space="preserve">Conversely, high-profile audit failures in Kenya have historically led to market shocks. For instance, past scandals involving major financial institutions underscored the catastrophic impact of compromised audits. Thus, the Auditor acts as a guardian of market integrity.</w:t>
      </w:r>
    </w:p>
    <w:bookmarkEnd w:id="27"/>
    <w:bookmarkStart w:id="28" w:name="conclusion"/>
    <w:p>
      <w:pPr>
        <w:pStyle w:val="Heading2"/>
      </w:pPr>
      <w:r>
        <w:t xml:space="preserve">7.0 Conclusion</w:t>
      </w:r>
    </w:p>
    <w:p>
      <w:pPr>
        <w:pStyle w:val="FirstParagraph"/>
      </w:pPr>
      <w:r>
        <w:t xml:space="preserve">In conclusion, the role of an Auditor in Kenya Nairobi is multifaceted and critical to the nation's economic health. It extends beyond simple number-crunching to encompass legal compliance, technological adaptation, ethical steadfastness, and societal responsibility. As Kenya continues to develop its status as a regional financial hub for East Africa, the demand for high-quality auditing services will only increase.</w:t>
      </w:r>
    </w:p>
    <w:p>
      <w:pPr>
        <w:pStyle w:val="BodyText"/>
      </w:pPr>
      <w:r>
        <w:t xml:space="preserve">The "Laboratory Report" concludes that an Auditor must be viewed not merely as an external reviewer but as a strategic partner in governance. To remain effective in the dynamic environment of Kenya Nairobi, Auditors must continuously evolve their skills, embrace technology, and uphold the highest ethical standards. Only then can they fulfill their mandate of ensuring transparency and fostering trust in the Kenyan economy.</w:t>
      </w:r>
    </w:p>
    <w:bookmarkEnd w:id="28"/>
    <w:bookmarkStart w:id="29" w:name="recommendations"/>
    <w:p>
      <w:pPr>
        <w:pStyle w:val="Heading2"/>
      </w:pPr>
      <w:r>
        <w:t xml:space="preserve">8.0 Recommendations</w:t>
      </w:r>
    </w:p>
    <w:p>
      <w:pPr>
        <w:numPr>
          <w:ilvl w:val="0"/>
          <w:numId w:val="1002"/>
        </w:numPr>
        <w:pStyle w:val="Compact"/>
      </w:pPr>
      <w:r>
        <w:rPr>
          <w:bCs/>
          <w:b/>
        </w:rPr>
        <w:t xml:space="preserve">Enhanced Training:</w:t>
      </w:r>
      <w:r>
        <w:t xml:space="preserve">Auditing firms in Kenya Nairobi should invest heavily in continuous training regarding digital tools and forensic accounting.</w:t>
      </w:r>
    </w:p>
    <w:p>
      <w:pPr>
        <w:numPr>
          <w:ilvl w:val="0"/>
          <w:numId w:val="1002"/>
        </w:numPr>
        <w:pStyle w:val="Compact"/>
      </w:pPr>
      <w:r>
        <w:rPr>
          <w:bCs/>
          <w:b/>
        </w:rPr>
        <w:t xml:space="preserve">Regulatory Collaboration:</w:t>
      </w:r>
      <w:r>
        <w:t xml:space="preserve">Better collaboration between the ICPAK, the CMA, and KRA is needed to streamline compliance processes for Auditors.</w:t>
      </w:r>
    </w:p>
    <w:p>
      <w:pPr>
        <w:numPr>
          <w:ilvl w:val="0"/>
          <w:numId w:val="1002"/>
        </w:numPr>
        <w:pStyle w:val="Compact"/>
      </w:pPr>
      <w:r>
        <w:rPr>
          <w:bCs/>
          <w:b/>
        </w:rPr>
        <w:t xml:space="preserve">Tech Integration:</w:t>
      </w:r>
      <w:r>
        <w:t xml:space="preserve">Audit firms should adopt AI-driven audit tools to handle the increasing volume of data generated in Nairobi’s bustling commercial sector.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Efficacy of the Auditor in Kenya Nairobi</dc:title>
  <dc:creator/>
  <dc:language>en</dc:language>
  <cp:keywords/>
  <dcterms:created xsi:type="dcterms:W3CDTF">2026-07-29T10:30:45Z</dcterms:created>
  <dcterms:modified xsi:type="dcterms:W3CDTF">2026-07-29T10:30:45Z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