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Compliance</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Morocco</w:t>
      </w:r>
      <w:r>
        <w:t xml:space="preserve"> </w:t>
      </w:r>
      <w:r>
        <w:t xml:space="preserve">Casablanca</w:t>
      </w:r>
    </w:p>
    <w:bookmarkStart w:id="29" w:name="X7fb52eb72dbdfbfc80d4783ae22c2bb483b5670"/>
    <w:p>
      <w:pPr>
        <w:pStyle w:val="Heading1"/>
      </w:pPr>
      <w:r>
        <w:t xml:space="preserve">Auditor Lab Report: Compliance and Operational Efficiency Assessment</w:t>
      </w:r>
    </w:p>
    <w:p>
      <w:pPr>
        <w:pStyle w:val="FirstParagraph"/>
      </w:pPr>
      <w:r>
        <w:rPr>
          <w:bCs/>
          <w:b/>
        </w:rPr>
        <w:t xml:space="preserve">Date:</w:t>
      </w:r>
      <w:r>
        <w:t xml:space="preserve"> </w:t>
      </w:r>
      <w:r>
        <w:t xml:space="preserve">October 26, 2023</w:t>
      </w:r>
    </w:p>
    <w:p>
      <w:pPr>
        <w:pStyle w:val="BodyText"/>
      </w:pPr>
      <w:r>
        <w:rPr>
          <w:bCs/>
          <w:b/>
        </w:rPr>
        <w:t xml:space="preserve">Auditor:</w:t>
      </w:r>
      <w:r>
        <w:t xml:space="preserve"> </w:t>
      </w:r>
      <w:r>
        <w:t xml:space="preserve">Senior Quality Assurance Specialist</w:t>
      </w:r>
    </w:p>
    <w:p>
      <w:pPr>
        <w:pStyle w:val="BodyText"/>
      </w:pPr>
      <w:r>
        <w:rPr>
          <w:bCs/>
          <w:b/>
        </w:rPr>
        <w:t xml:space="preserve">Laboratory Location:</w:t>
      </w:r>
      <w:r>
        <w:t xml:space="preserve"> </w:t>
      </w:r>
      <w:r>
        <w:t xml:space="preserve">Morocco Casablanca, Industrial Zone Ain Diab</w:t>
      </w:r>
    </w:p>
    <w:p>
      <w:pPr>
        <w:pStyle w:val="BodyText"/>
      </w:pPr>
      <w:r>
        <w:rPr>
          <w:bCs/>
          <w:b/>
        </w:rPr>
        <w:t xml:space="preserve">Type of Audit:</w:t>
      </w:r>
      <w:r>
        <w:t xml:space="preserve"> </w:t>
      </w:r>
      <w:r>
        <w:t xml:space="preserve">Integrated Safety and Procedural Compliance Audit</w:t>
      </w:r>
    </w:p>
    <w:bookmarkStart w:id="20" w:name="executive-summary"/>
    <w:p>
      <w:pPr>
        <w:pStyle w:val="Heading2"/>
      </w:pPr>
      <w:r>
        <w:t xml:space="preserve">1. Executive Summary</w:t>
      </w:r>
    </w:p>
    <w:p>
      <w:pPr>
        <w:pStyle w:val="FirstParagraph"/>
      </w:pPr>
      <w:r>
        <w:t xml:space="preserve">This comprehensive Auditor Lab Report details the findings of a rigorous inspection conducted within a specialized technical laboratory situated in Morocco Casablanca. The primary objective of this audit was to evaluate the facility's adherence to international safety standards, operational efficiency, and regulatory compliance specific to the Moroccan industrial landscape. As a global hub for industry and commerce, Morocco Casablanca serves as a critical node for both local enterprises and international partnerships. Consequently, laboratories operating in this region must maintain exemplary standards not only for internal safety but also to satisfy the stringent requirements of global supply chains.</w:t>
      </w:r>
    </w:p>
    <w:p>
      <w:pPr>
        <w:pStyle w:val="BodyText"/>
      </w:pPr>
      <w:r>
        <w:t xml:space="preserve">The assessment covered all phases of laboratory operations, from chemical storage protocols to data integrity management. The findings indicate that while the facility in Morocco Casablanca demonstrates strong technical competence, there are specific areas regarding documentation traceability and emergency response drills that require immediate remediation to achieve full compliance with ISO 17025 standards.</w:t>
      </w:r>
    </w:p>
    <w:bookmarkEnd w:id="20"/>
    <w:bookmarkStart w:id="21" w:name="scope-and-methodology"/>
    <w:p>
      <w:pPr>
        <w:pStyle w:val="Heading2"/>
      </w:pPr>
      <w:r>
        <w:t xml:space="preserve">2. Scope and Methodology</w:t>
      </w:r>
    </w:p>
    <w:p>
      <w:pPr>
        <w:pStyle w:val="FirstParagraph"/>
      </w:pPr>
      <w:r>
        <w:t xml:space="preserve">The scope of this Auditor Lab Report was designed to encompass the entire workflow of the laboratory facilities located in Morocco Casablanca. The methodology employed included:</w:t>
      </w:r>
    </w:p>
    <w:p>
      <w:pPr>
        <w:numPr>
          <w:ilvl w:val="0"/>
          <w:numId w:val="1001"/>
        </w:numPr>
        <w:pStyle w:val="Compact"/>
      </w:pPr>
      <w:r>
        <w:rPr>
          <w:bCs/>
          <w:b/>
        </w:rPr>
        <w:t xml:space="preserve">Document Review:</w:t>
      </w:r>
      <w:r>
        <w:t xml:space="preserve">A thorough examination of Standard Operating Procedures (SOPs), training logs, and calibration records.</w:t>
      </w:r>
    </w:p>
    <w:p>
      <w:pPr>
        <w:numPr>
          <w:ilvl w:val="0"/>
          <w:numId w:val="1001"/>
        </w:numPr>
        <w:pStyle w:val="Compact"/>
      </w:pPr>
      <w:r>
        <w:rPr>
          <w:bCs/>
          <w:b/>
        </w:rPr>
        <w:t xml:space="preserve">Physical Inspection:</w:t>
      </w:r>
      <w:r>
        <w:t xml:space="preserve">A walkthrough of the laboratory premises to assess physical infrastructure, ventilation systems, and safety equipment availability.</w:t>
      </w:r>
    </w:p>
    <w:p>
      <w:pPr>
        <w:numPr>
          <w:ilvl w:val="0"/>
          <w:numId w:val="1001"/>
        </w:numPr>
        <w:pStyle w:val="Compact"/>
      </w:pPr>
      <w:r>
        <w:rPr>
          <w:bCs/>
          <w:b/>
        </w:rPr>
        <w:t xml:space="preserve">Interviews:</w:t>
      </w:r>
      <w:r>
        <w:t xml:space="preserve">Semistructured interviews with key personnel, including the Lab Manager and senior technicians, to gauge their understanding of compliance mandates.</w:t>
      </w:r>
    </w:p>
    <w:p>
      <w:pPr>
        <w:numPr>
          <w:ilvl w:val="0"/>
          <w:numId w:val="1001"/>
        </w:numPr>
        <w:pStyle w:val="Compact"/>
      </w:pPr>
      <w:r>
        <w:rPr>
          <w:bCs/>
          <w:b/>
        </w:rPr>
        <w:t xml:space="preserve">Observation:</w:t>
      </w:r>
      <w:r>
        <w:t xml:space="preserve">Mdirect observation of ongoing experiments to verify adherence to safety protocols during active work hours.</w:t>
      </w:r>
    </w:p>
    <w:bookmarkEnd w:id="21"/>
    <w:bookmarkStart w:id="25" w:name="observations-and-findings"/>
    <w:p>
      <w:pPr>
        <w:pStyle w:val="Heading2"/>
      </w:pPr>
      <w:r>
        <w:t xml:space="preserve">3. Observations and Findings</w:t>
      </w:r>
    </w:p>
    <w:p>
      <w:pPr>
        <w:pStyle w:val="FirstParagraph"/>
      </w:pPr>
      <w:r>
        <w:t xml:space="preserve">The following section outlines the critical observations made by the Auditor during the assessment in Morocco Casablanca. These findings are categorized into Safety Infrastructure, Data Integrity, and Regulatory Compliance.</w:t>
      </w:r>
    </w:p>
    <w:bookmarkStart w:id="22" w:name="safety-infrastructure"/>
    <w:p>
      <w:pPr>
        <w:pStyle w:val="Heading3"/>
      </w:pPr>
      <w:r>
        <w:t xml:space="preserve">3.1 Safety Infrastructure</w:t>
      </w:r>
    </w:p>
    <w:p>
      <w:pPr>
        <w:pStyle w:val="FirstParagraph"/>
      </w:pPr>
      <w:r>
        <w:t xml:space="preserve">The physical laboratory environment in Morocco Casablanca is generally well-maintained. Fume hoods were found to be functional and properly calibrated for airflow velocity. However, the Auditor noted that safety signage was not consistently updated to reflect the latest hazard communication standards required by local Moroccan regulations. Furthermore, while emergency eyewash stations were present, their accessibility was occasionally obstructed by stored equipment boxes in the secondary processing area.</w:t>
      </w:r>
    </w:p>
    <w:bookmarkEnd w:id="22"/>
    <w:bookmarkStart w:id="23" w:name="data-integrity-and-documentation"/>
    <w:p>
      <w:pPr>
        <w:pStyle w:val="Heading3"/>
      </w:pPr>
      <w:r>
        <w:t xml:space="preserve">3.2 Data Integrity and Documentation</w:t>
      </w:r>
    </w:p>
    <w:p>
      <w:pPr>
        <w:pStyle w:val="FirstParagraph"/>
      </w:pPr>
      <w:r>
        <w:t xml:space="preserve">A significant portion of this Auditor Lab Report focuses on data integrity. In the context of modern auditing, digital records are as important as physical safety. The laboratory utilizes a Laboratory Information Management System (LIMS). During the review, it was discovered that three out of fifty sampled datasets lacked unique digital signatures from the reviewing auditor prior to archiving. This represents a gap in chain-of-custody protocols that could jeopardize the validity of results if audited by international clients.</w:t>
      </w:r>
    </w:p>
    <w:bookmarkEnd w:id="23"/>
    <w:bookmarkStart w:id="24" w:name="X0c1babf1498827ff58ec45c9db08e885373350b"/>
    <w:p>
      <w:pPr>
        <w:pStyle w:val="Heading3"/>
      </w:pPr>
      <w:r>
        <w:t xml:space="preserve">3.3 Regulatory Compliance in Morocco Casablanca</w:t>
      </w:r>
    </w:p>
    <w:p>
      <w:pPr>
        <w:pStyle w:val="FirstParagraph"/>
      </w:pPr>
      <w:r>
        <w:t xml:space="preserve">Morocco has been actively updating its industrial regulations to align with European and international norms. The laboratory in Morocco Casablanca successfully demonstrated compliance regarding waste disposal procedures, ensuring that hazardous materials were handed over to certified local disposal vendors who hold valid government permits. However, the audit revealed discrepancies in the maintenance logs for fire suppression systems. Local fire safety authorities require quarterly inspections, but records from two consecutive quarters were missing or incomplete.</w:t>
      </w:r>
    </w:p>
    <w:bookmarkEnd w:id="24"/>
    <w:bookmarkEnd w:id="25"/>
    <w:bookmarkStart w:id="26" w:name="risk-assessment"/>
    <w:p>
      <w:pPr>
        <w:pStyle w:val="Heading2"/>
      </w:pPr>
      <w:r>
        <w:t xml:space="preserve">4. Risk Assessment</w:t>
      </w:r>
    </w:p>
    <w:p>
      <w:pPr>
        <w:pStyle w:val="FirstParagraph"/>
      </w:pPr>
      <w:r>
        <w:t xml:space="preserve">The Auditor has assessed the risks associated with these findings using a standard risk matrix:</w:t>
      </w:r>
    </w:p>
    <w:p>
      <w:pPr>
        <w:pStyle w:val="BodyText"/>
      </w:pPr>
      <w:r>
        <w:t xml:space="preserve">Finding ID</w:t>
      </w:r>
    </w:p>
    <w:p>
      <w:pPr>
        <w:pStyle w:val="BodyText"/>
      </w:pPr>
      <w:r>
        <w:t xml:space="preserve">Description</w:t>
      </w:r>
    </w:p>
    <w:p>
      <w:pPr>
        <w:pStyle w:val="BodyText"/>
      </w:pPr>
      <w:r>
        <w:t xml:space="preserve">Risk Level</w:t>
      </w:r>
    </w:p>
    <w:p>
      <w:pPr>
        <w:pStyle w:val="BodyText"/>
      </w:pPr>
      <w:r>
        <w:t xml:space="preserve">Potential Impact in Morocco Casablanca Context</w:t>
      </w:r>
    </w:p>
    <w:p>
      <w:pPr>
        <w:pStyle w:val="BodyText"/>
      </w:pPr>
      <w:r>
        <w:t xml:space="preserve">R-01</w:t>
      </w:r>
    </w:p>
    <w:p>
      <w:pPr>
        <w:pStyle w:val="BodyText"/>
      </w:pPr>
      <w:r>
        <w:t xml:space="preserve">Maintenance Logs Missing for Fire Suppression System.</w:t>
      </w:r>
    </w:p>
    <w:p>
      <w:pPr>
        <w:pStyle w:val="BodyText"/>
      </w:pPr>
      <w:r>
        <w:rPr>
          <w:bCs/>
          <w:b/>
        </w:rPr>
        <w:t xml:space="preserve">HIGH</w:t>
      </w:r>
    </w:p>
    <w:p>
      <w:pPr>
        <w:pStyle w:val="BodyText"/>
      </w:pPr>
      <w:r>
        <w:t xml:space="preserve">Regulatory fines and operational shutdown by local authorities in Casablanca.</w:t>
      </w:r>
    </w:p>
    <w:p>
      <w:pPr>
        <w:pStyle w:val="BodyText"/>
      </w:pPr>
      <w:r>
        <w:t xml:space="preserve">R-02</w:t>
      </w:r>
    </w:p>
    <w:p>
      <w:pPr>
        <w:pStyle w:val="BodyText"/>
      </w:pPr>
      <w:r>
        <w:t xml:space="preserve">Data Signature Gaps in LIMS.</w:t>
      </w:r>
    </w:p>
    <w:p>
      <w:pPr>
        <w:pStyle w:val="BodyText"/>
      </w:pPr>
      <w:r>
        <w:rPr>
          <w:bCs/>
          <w:b/>
        </w:rPr>
        <w:t xml:space="preserve">MEDIUM</w:t>
      </w:r>
    </w:p>
    <w:p>
      <w:pPr>
        <w:pStyle w:val="BodyText"/>
      </w:pPr>
      <w:r>
        <w:t xml:space="preserve">Rejection of reports by international partners; reputational damage.</w:t>
      </w:r>
    </w:p>
    <w:p>
      <w:pPr>
        <w:pStyle w:val="BodyText"/>
      </w:pPr>
      <w:r>
        <w:t xml:space="preserve">R-03</w:t>
      </w:r>
    </w:p>
    <w:p>
      <w:pPr>
        <w:pStyle w:val="BodyText"/>
      </w:pPr>
      <w:r>
        <w:t xml:space="preserve">Obstructed Emergency Eyewash Stations.</w:t>
      </w:r>
    </w:p>
    <w:p>
      <w:pPr>
        <w:pStyle w:val="BodyText"/>
      </w:pPr>
      <w:r>
        <w:rPr>
          <w:bCs/>
          <w:b/>
        </w:rPr>
        <w:t xml:space="preserve">HIGH</w:t>
      </w:r>
    </w:p>
    <w:p>
      <w:pPr>
        <w:pStyle w:val="BodyText"/>
      </w:pPr>
      <w:r>
        <w:t xml:space="preserve">Immediate physical harm to staff during chemical spills.</w:t>
      </w:r>
    </w:p>
    <w:bookmarkEnd w:id="26"/>
    <w:bookmarkStart w:id="27" w:name="recommendations-and-corrective-actions"/>
    <w:p>
      <w:pPr>
        <w:pStyle w:val="Heading2"/>
      </w:pPr>
      <w:r>
        <w:t xml:space="preserve">5. Recommendations and Corrective Actions</w:t>
      </w:r>
    </w:p>
    <w:p>
      <w:pPr>
        <w:pStyle w:val="FirstParagraph"/>
      </w:pPr>
      <w:r>
        <w:t xml:space="preserve">To address the non-conformities identified in this Auditor Lab Report, the following corrective actions are recommended for implementation within the Morocco Casablanca facility:</w:t>
      </w:r>
    </w:p>
    <w:p>
      <w:pPr>
        <w:numPr>
          <w:ilvl w:val="0"/>
          <w:numId w:val="1002"/>
        </w:numPr>
        <w:pStyle w:val="Compact"/>
      </w:pPr>
      <w:r>
        <w:rPr>
          <w:bCs/>
          <w:b/>
        </w:rPr>
        <w:t xml:space="preserve">Immediate Infrastructure Remediation:</w:t>
      </w:r>
      <w:r>
        <w:t xml:space="preserve">All obstructions near emergency safety equipment must be removed immediately. A new housekeeping protocol should be implemented to ensure that aisles and safety stations remain clear at all times.</w:t>
      </w:r>
    </w:p>
    <w:p>
      <w:pPr>
        <w:numPr>
          <w:ilvl w:val="0"/>
          <w:numId w:val="1002"/>
        </w:numPr>
        <w:pStyle w:val="Compact"/>
      </w:pPr>
      <w:r>
        <w:rPr>
          <w:bCs/>
          <w:b/>
        </w:rPr>
        <w:t xml:space="preserve">Documentation Audit Trail Strengthening:</w:t>
      </w:r>
      <w:r>
        <w:t xml:space="preserve">The IT department in collaboration with the Lab Manager must configure the LIMS software to enforce mandatory digital signatures for all data entries. A retrospective review of recent data should be conducted to identify any additional gaps.</w:t>
      </w:r>
    </w:p>
    <w:p>
      <w:pPr>
        <w:numPr>
          <w:ilvl w:val="0"/>
          <w:numId w:val="1002"/>
        </w:numPr>
        <w:pStyle w:val="Compact"/>
      </w:pPr>
      <w:r>
        <w:rPr>
          <w:bCs/>
          <w:b/>
        </w:rPr>
        <w:t xml:space="preserve">Regulatory Alignment Workshop:</w:t>
      </w:r>
      <w:r>
        <w:t xml:space="preserve">Management in Morocco Casablanca should organize a workshop specifically focused on updating local compliance knowledge. This includes reviewing the latest decrees issued by Moroccan industrial safety authorities regarding fire suppression and chemical storage.</w:t>
      </w:r>
    </w:p>
    <w:p>
      <w:pPr>
        <w:numPr>
          <w:ilvl w:val="0"/>
          <w:numId w:val="1002"/>
        </w:numPr>
        <w:pStyle w:val="Compact"/>
      </w:pPr>
      <w:r>
        <w:rPr>
          <w:bCs/>
          <w:b/>
        </w:rPr>
        <w:t xml:space="preserve">Scheduled Maintenance Verification:</w:t>
      </w:r>
      <w:r>
        <w:t xml:space="preserve">A digital calendar reminder system should be established to trigger notifications for quarterly fire safety inspections, ensuring that logs are updated in real-time rather than retroactively.</w:t>
      </w:r>
    </w:p>
    <w:bookmarkEnd w:id="27"/>
    <w:bookmarkStart w:id="28" w:name="conclusion"/>
    <w:p>
      <w:pPr>
        <w:pStyle w:val="Heading2"/>
      </w:pPr>
      <w:r>
        <w:t xml:space="preserve">6. Conclusion</w:t>
      </w:r>
    </w:p>
    <w:p>
      <w:pPr>
        <w:pStyle w:val="FirstParagraph"/>
      </w:pPr>
      <w:r>
        <w:t xml:space="preserve">In conclusion, this Auditor Lab Report highlights that the laboratory operating in Morocco Casablanca possesses a strong foundational infrastructure and technical expertise. The facility is largely aligned with international best practices, particularly in waste management and chemical handling. However, the identified gaps in documentation rigor and emergency system maintenance logs pose significant risks to both regulatory standing and operational continuity.</w:t>
      </w:r>
    </w:p>
    <w:p>
      <w:pPr>
        <w:pStyle w:val="BodyText"/>
      </w:pPr>
      <w:r>
        <w:t xml:space="preserve">Morocco Casablanca continues to be a vital economic engine for North Africa, attracting substantial foreign investment. Laboratories within this region play a pivotal role in maintaining this competitive edge by ensuring data reliability and safety excellence. By implementing the corrective actions outlined above, the laboratory will not only achieve full compliance but also strengthen its reputation as a premier testing facility in the region.</w:t>
      </w:r>
    </w:p>
    <w:p>
      <w:pPr>
        <w:pStyle w:val="BodyText"/>
      </w:pPr>
      <w:r>
        <w:t xml:space="preserve">The Auditor recommends a follow-up review to be conducted in three months to verify that all high-risk findings have been adequately resolved and that sustainable processes are firmly entrenched within the daily operations of the lab.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Compliance and Operational Efficiency in Morocco Casablanca</dc:title>
  <dc:creator/>
  <dc:language>en</dc:language>
  <cp:keywords/>
  <dcterms:created xsi:type="dcterms:W3CDTF">2026-07-29T09:32:26Z</dcterms:created>
  <dcterms:modified xsi:type="dcterms:W3CDTF">2026-07-29T09:32:26Z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