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Singapore</w:t>
      </w:r>
      <w:r>
        <w:t xml:space="preserve"> </w:t>
      </w:r>
      <w:r>
        <w:t xml:space="preserve">Singapore</w:t>
      </w:r>
    </w:p>
    <w:bookmarkStart w:id="29" w:name="X5b2f8f60336222499524353515f8a7627ae80c1"/>
    <w:p>
      <w:pPr>
        <w:pStyle w:val="Heading1"/>
      </w:pPr>
      <w:r>
        <w:t xml:space="preserve">Laboratory Report on the Auditor Function within the Jurisdiction of Singapore Singapore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Singapore Singapore</w:t>
      </w:r>
      <w:r>
        <w:br/>
      </w:r>
      <w:r>
        <w:rPr>
          <w:bCs/>
          <w:b/>
        </w:rPr>
        <w:t xml:space="preserve">Subject:</w:t>
      </w:r>
      <w:r>
        <w:t xml:space="preserve"> </w:t>
      </w:r>
      <w:r>
        <w:t xml:space="preserve">Comprehensive Analysis of the Auditor’s Role, Regulatory Framework, and Strategic Importance in Local Corporate Governance</w:t>
      </w:r>
    </w:p>
    <w:bookmarkStart w:id="20" w:name="introduction-and-objective"/>
    <w:p>
      <w:pPr>
        <w:pStyle w:val="Heading2"/>
      </w:pPr>
      <w:r>
        <w:t xml:space="preserve">1. Introduction and Objective</w:t>
      </w:r>
    </w:p>
    <w:p>
      <w:pPr>
        <w:pStyle w:val="FirstParagraph"/>
      </w:pPr>
      <w:r>
        <w:t xml:space="preserve">In the complex ecosystem of global finance, few entities hold as critical a position as the independent professional who verifies financial integrity. This document serves as a comprehensive lab report detailing the function, regulatory obligations, and strategic value of the</w:t>
      </w:r>
      <w:r>
        <w:t xml:space="preserve"> </w:t>
      </w:r>
      <w:r>
        <w:rPr>
          <w:bCs/>
          <w:b/>
        </w:rPr>
        <w:t xml:space="preserve">Auditor</w:t>
      </w:r>
      <w:r>
        <w:t xml:space="preserve">. The scope of this analysis is strictly confined to</w:t>
      </w:r>
      <w:r>
        <w:t xml:space="preserve"> </w:t>
      </w:r>
      <w:r>
        <w:rPr>
          <w:bCs/>
          <w:b/>
        </w:rPr>
        <w:t xml:space="preserve">Singapore Singapore</w:t>
      </w:r>
      <w:r>
        <w:t xml:space="preserve">, a jurisdiction renowned for its robust legal frameworks, transparency standards, and status as a premier global financial hub. The primary objective of this report is to examine how the role of the</w:t>
      </w:r>
      <w:r>
        <w:t xml:space="preserve"> </w:t>
      </w:r>
      <w:r>
        <w:rPr>
          <w:bCs/>
          <w:b/>
        </w:rPr>
        <w:t xml:space="preserve">Auditor</w:t>
      </w:r>
      <w:r>
        <w:t xml:space="preserve"> </w:t>
      </w:r>
      <w:r>
        <w:t xml:space="preserve">has evolved within</w:t>
      </w:r>
      <w:r>
        <w:t xml:space="preserve"> </w:t>
      </w:r>
      <w:r>
        <w:rPr>
          <w:bCs/>
          <w:b/>
        </w:rPr>
        <w:t xml:space="preserve">Singapore Singapore</w:t>
      </w:r>
      <w:r>
        <w:t xml:space="preserve"> </w:t>
      </w:r>
      <w:r>
        <w:t xml:space="preserve">to meet international best practices while addressing local nuances in corporate governance and regulatory compliance.</w:t>
      </w:r>
    </w:p>
    <w:p>
      <w:pPr>
        <w:pStyle w:val="BodyText"/>
      </w:pPr>
      <w:r>
        <w:t xml:space="preserve">The term "Auditor" refers not merely to a counter-checker of numbers, but to an independent assurance provider who validates the accuracy of financial statements prepared by management. In</w:t>
      </w:r>
      <w:r>
        <w:t xml:space="preserve"> </w:t>
      </w:r>
      <w:r>
        <w:rPr>
          <w:bCs/>
          <w:b/>
        </w:rPr>
        <w:t xml:space="preserve">Singapore Singapore</w:t>
      </w:r>
      <w:r>
        <w:t xml:space="preserve">, this role is heavily scrutinized due to the country’s reputation as a beacon of trust in Asian markets. Therefore, understanding the specific duties and ethical requirements imposed on every</w:t>
      </w:r>
      <w:r>
        <w:t xml:space="preserve"> </w:t>
      </w:r>
      <w:r>
        <w:rPr>
          <w:bCs/>
          <w:b/>
        </w:rPr>
        <w:t xml:space="preserve">Auditor</w:t>
      </w:r>
      <w:r>
        <w:t xml:space="preserve"> </w:t>
      </w:r>
      <w:r>
        <w:t xml:space="preserve">operating within</w:t>
      </w:r>
      <w:r>
        <w:t xml:space="preserve"> </w:t>
      </w:r>
      <w:r>
        <w:rPr>
          <w:bCs/>
          <w:b/>
        </w:rPr>
        <w:t xml:space="preserve">Singapore Singapore</w:t>
      </w:r>
      <w:r>
        <w:t xml:space="preserve"> </w:t>
      </w:r>
      <w:r>
        <w:t xml:space="preserve">is essential for stakeholders ranging from investors to regulatory bodies.</w:t>
      </w:r>
    </w:p>
    <w:bookmarkEnd w:id="20"/>
    <w:bookmarkStart w:id="21" w:name="X1796a30ef7cff398ea8e41e5a58f82e3b80171f"/>
    <w:p>
      <w:pPr>
        <w:pStyle w:val="Heading2"/>
      </w:pPr>
      <w:r>
        <w:t xml:space="preserve">2. Regulatory Framework Governing Auditors in Singapore Singapore</w:t>
      </w:r>
    </w:p>
    <w:p>
      <w:pPr>
        <w:pStyle w:val="FirstParagraph"/>
      </w:pPr>
      <w:r>
        <w:t xml:space="preserve">The practice of auditing in this specific locale is governed by a multi-layered regulatory structure. The cornerstone of this framework is the Accounting and Corporate Regulatory Authority (ACRA). However, the influence extends to international standards adopted locally. Every</w:t>
      </w:r>
      <w:r>
        <w:t xml:space="preserve"> </w:t>
      </w:r>
      <w:r>
        <w:rPr>
          <w:bCs/>
          <w:b/>
        </w:rPr>
        <w:t xml:space="preserve">Auditor</w:t>
      </w:r>
      <w:r>
        <w:t xml:space="preserve"> </w:t>
      </w:r>
      <w:r>
        <w:t xml:space="preserve">operating in</w:t>
      </w:r>
      <w:r>
        <w:t xml:space="preserve"> </w:t>
      </w:r>
      <w:r>
        <w:rPr>
          <w:bCs/>
          <w:b/>
        </w:rPr>
        <w:t xml:space="preserve">Singapore Singapore</w:t>
      </w:r>
      <w:r>
        <w:t xml:space="preserve"> </w:t>
      </w:r>
      <w:r>
        <w:t xml:space="preserve">must adhere strictly to the Singapore Standards on Auditing (SSA), which are converged with International Standards on Auditing (ISA). This convergence ensures that an audit conducted in</w:t>
      </w:r>
    </w:p>
    <w:p>
      <w:pPr>
        <w:pStyle w:val="BodyText"/>
      </w:pPr>
      <w:r>
        <w:t xml:space="preserve">Singapore Singapore meets global expectations of quality and rigor.</w:t>
      </w:r>
    </w:p>
    <w:p>
      <w:pPr>
        <w:pStyle w:val="BodyText"/>
      </w:pPr>
      <w:r>
        <w:rPr>
          <w:bCs/>
          <w:b/>
        </w:rPr>
        <w:t xml:space="preserve">Key Regulatory Bodies:</w:t>
      </w:r>
      <w:r>
        <w:br/>
      </w:r>
      <w:r>
        <w:t xml:space="preserve">1. Accounting and Corporate Regulatory Authority (ACRA): The national regulator for accountants and corporate entities.</w:t>
      </w:r>
      <w:r>
        <w:br/>
      </w:r>
      <w:r>
        <w:t xml:space="preserve">2. Institute of Singapore Chartered Accountants (ISCA): The professional body that sets ethical standards and continuing education requirements for the</w:t>
      </w:r>
      <w:r>
        <w:t xml:space="preserve"> </w:t>
      </w:r>
      <w:r>
        <w:rPr>
          <w:bCs/>
          <w:b/>
        </w:rPr>
        <w:t xml:space="preserve">Auditor</w:t>
      </w:r>
      <w:r>
        <w:t xml:space="preserve">.</w:t>
      </w:r>
      <w:r>
        <w:br/>
      </w:r>
      <w:r>
        <w:t xml:space="preserve">3. Monetary Authority of Singapore (MAS): Particularly relevant when auditing financial institutions in</w:t>
      </w:r>
      <w:r>
        <w:t xml:space="preserve"> </w:t>
      </w:r>
      <w:r>
        <w:rPr>
          <w:bCs/>
          <w:b/>
        </w:rPr>
        <w:t xml:space="preserve">Singapore Singapore</w:t>
      </w:r>
      <w:r>
        <w:t xml:space="preserve">.</w:t>
      </w:r>
    </w:p>
    <w:p>
      <w:pPr>
        <w:pStyle w:val="BodyText"/>
      </w:pPr>
      <w:r>
        <w:t xml:space="preserve">The legal basis for the appointment of an</w:t>
      </w:r>
    </w:p>
    <w:p>
      <w:pPr>
        <w:pStyle w:val="BodyText"/>
      </w:pPr>
      <w:r>
        <w:t xml:space="preserve">Auditor is found primarily in the Companies Act 1967. Under this Act, every company registered in</w:t>
      </w:r>
    </w:p>
    <w:p>
      <w:pPr>
        <w:pStyle w:val="BodyText"/>
      </w:pPr>
      <w:r>
        <w:t xml:space="preserve">Singapore Singapore, with very few exceptions for small private entities, is mandated to appoint a qualified individual or firm as its</w:t>
      </w:r>
      <w:r>
        <w:t xml:space="preserve"> </w:t>
      </w:r>
      <w:r>
        <w:rPr>
          <w:bCs/>
          <w:b/>
        </w:rPr>
        <w:t xml:space="preserve">Auditor</w:t>
      </w:r>
      <w:r>
        <w:t xml:space="preserve">. This statutory requirement underscores the mandatory nature of external scrutiny in maintaining market confidence within the region.</w:t>
      </w:r>
    </w:p>
    <w:bookmarkEnd w:id="21"/>
    <w:bookmarkStart w:id="25" w:name="the-core-responsibilities-of-the-auditor"/>
    <w:p>
      <w:pPr>
        <w:pStyle w:val="Heading2"/>
      </w:pPr>
      <w:r>
        <w:t xml:space="preserve">3. The Core Responsibilities of the Auditor</w:t>
      </w:r>
    </w:p>
    <w:p>
      <w:pPr>
        <w:pStyle w:val="FirstParagraph"/>
      </w:pPr>
      <w:r>
        <w:t xml:space="preserve">The function of an</w:t>
      </w:r>
    </w:p>
    <w:p>
      <w:pPr>
        <w:pStyle w:val="BodyText"/>
      </w:pPr>
      <w:r>
        <w:t xml:space="preserve">Auditor extends far beyond simple arithmetic verification. In the context of</w:t>
      </w:r>
    </w:p>
    <w:p>
      <w:pPr>
        <w:pStyle w:val="BodyText"/>
      </w:pPr>
      <w:r>
        <w:t xml:space="preserve">Singapore Singapore, an auditor is tasked with obtaining reasonable assurance about whether the financial statements as a whole are free from material misstatement, whether due to fraud or error. This responsibility requires a high degree of professional skepticism and technical expertise.</w:t>
      </w:r>
    </w:p>
    <w:bookmarkStart w:id="22" w:name="risk-assessment-and-internal-controls"/>
    <w:p>
      <w:pPr>
        <w:pStyle w:val="Heading3"/>
      </w:pPr>
      <w:r>
        <w:t xml:space="preserve">3.1 Risk Assessment and Internal Controls</w:t>
      </w:r>
    </w:p>
    <w:p>
      <w:pPr>
        <w:pStyle w:val="FirstParagraph"/>
      </w:pPr>
      <w:r>
        <w:t xml:space="preserve">An integral part of an auditor’s laboratory work involves assessing the risks of material misstatement through an understanding of the entity and its environment, including its internal control system. In</w:t>
      </w:r>
    </w:p>
    <w:p>
      <w:pPr>
        <w:pStyle w:val="BodyText"/>
      </w:pPr>
      <w:r>
        <w:t xml:space="preserve">Singapore Singapore, where corporate governance codes are strictly enforced by SGX-listed companies, auditors must evaluate whether internal controls are sufficient to prevent or detect irregularities. The auditor must document these assessments thoroughly, providing a clear trail of reasoning for the audit opinion rendered.</w:t>
      </w:r>
    </w:p>
    <w:bookmarkEnd w:id="22"/>
    <w:bookmarkStart w:id="23" w:name="fraud-detection"/>
    <w:p>
      <w:pPr>
        <w:pStyle w:val="Heading3"/>
      </w:pPr>
      <w:r>
        <w:t xml:space="preserve">3.2 Fraud Detection</w:t>
      </w:r>
    </w:p>
    <w:p>
      <w:pPr>
        <w:pStyle w:val="FirstParagraph"/>
      </w:pPr>
      <w:r>
        <w:t xml:space="preserve">Auditors in this jurisdiction are specifically trained and legally obligated to identify risks related to fraud. Given the high connectivity of businesses in Singapore, cross-border transactions require auditors to be vigilant regarding money laundering and terrorist financing implications. The auditor must communicate identified significant risks related to fraud involving senior management directly with those charged with governance, such as the Audit Committee.</w:t>
      </w:r>
    </w:p>
    <w:bookmarkEnd w:id="23"/>
    <w:bookmarkStart w:id="24" w:name="reporting-on-other-legal-requirements"/>
    <w:p>
      <w:pPr>
        <w:pStyle w:val="Heading3"/>
      </w:pPr>
      <w:r>
        <w:t xml:space="preserve">3.3 Reporting on Other Legal Requirements</w:t>
      </w:r>
    </w:p>
    <w:p>
      <w:pPr>
        <w:pStyle w:val="FirstParagraph"/>
      </w:pPr>
      <w:r>
        <w:t xml:space="preserve">Beyond the standard audit opinion, an auditor in Singapore often has additional reporting responsibilities. For instance, under the Companies Act, auditors must report whether proper accounting records have been kept and whether the financial statements agree with those records. This dual-layer of reporting enhances the reliability of financial data for shareholders and regulators alike.</w:t>
      </w:r>
    </w:p>
    <w:bookmarkEnd w:id="24"/>
    <w:bookmarkEnd w:id="25"/>
    <w:bookmarkStart w:id="26" w:name="ethical-standards-and-independence"/>
    <w:p>
      <w:pPr>
        <w:pStyle w:val="Heading2"/>
      </w:pPr>
      <w:r>
        <w:t xml:space="preserve">4. Ethical Standards and Independence</w:t>
      </w:r>
    </w:p>
    <w:p>
      <w:pPr>
        <w:pStyle w:val="FirstParagraph"/>
      </w:pPr>
      <w:r>
        <w:t xml:space="preserve">The credibility of any audit rests entirely on the perceived and actual independence of the auditor. In Singapore, ethical requirements are stringent. The Code of Professional Conduct issued by ISCA prohibits auditors from providing certain non-audit services to their audit clients if those services threaten their independence. This is particularly critical in large conglomerates often found in</w:t>
      </w:r>
    </w:p>
    <w:p>
      <w:pPr>
        <w:pStyle w:val="BodyText"/>
      </w:pPr>
      <w:r>
        <w:t xml:space="preserve">Singapore Singapore.</w:t>
      </w:r>
    </w:p>
    <w:p>
      <w:pPr>
        <w:pStyle w:val="BodyText"/>
      </w:pPr>
      <w:r>
        <w:t xml:space="preserve">For example, an auditor cannot act as a director or officer of the company being audited, nor can they have any financial interest in the client’s business that could impair objectivity. These strict ethical boundaries ensure that the voice of the auditor remains unbiased. In a competitive market like Singapore, maintaining this independence is crucial for sustaining investor trust. Any breach of these ethical standards can result in severe penalties, including deregistration as an auditor and criminal prosecution.</w:t>
      </w:r>
    </w:p>
    <w:bookmarkEnd w:id="26"/>
    <w:bookmarkStart w:id="27" w:name="X8d923fc294e76825b94a5783b3d3242e0674fab"/>
    <w:p>
      <w:pPr>
        <w:pStyle w:val="Heading2"/>
      </w:pPr>
      <w:r>
        <w:t xml:space="preserve">5. Technological Integration in Modern Auditing</w:t>
      </w:r>
    </w:p>
    <w:p>
      <w:pPr>
        <w:pStyle w:val="FirstParagraph"/>
      </w:pPr>
      <w:r>
        <w:t xml:space="preserve">The role of the auditor is increasingly being reshaped by technology. In Singapore, a leader in FinTech adoption, auditors are leveraging data analytics, artificial intelligence (AI), and continuous auditing tools. This shift allows for more comprehensive testing of entire populations of transactions rather than relying solely on sampling methods.</w:t>
      </w:r>
    </w:p>
    <w:p>
      <w:pPr>
        <w:pStyle w:val="BodyText"/>
      </w:pPr>
      <w:r>
        <w:t xml:space="preserve">This technological advancement enhances the effectiveness of the auditor in detecting anomalies that might otherwise go unnoticed. Furthermore, it increases efficiency, allowing auditors to focus their efforts on areas with higher risk profiles. For companies operating in Singapore’s dynamic digital economy, the integration of these technologies by external auditors provides greater confidence in real-time financial reporting and operational integrity.</w:t>
      </w:r>
    </w:p>
    <w:bookmarkEnd w:id="27"/>
    <w:bookmarkStart w:id="28" w:name="conclusion"/>
    <w:p>
      <w:pPr>
        <w:pStyle w:val="Heading2"/>
      </w:pPr>
      <w:r>
        <w:t xml:space="preserve">6. Conclusion</w:t>
      </w:r>
    </w:p>
    <w:p>
      <w:pPr>
        <w:pStyle w:val="FirstParagraph"/>
      </w:pPr>
      <w:r>
        <w:t xml:space="preserve">In conclusion, the role of the Auditor is pivotal to the economic stability and transparency of Singapore Singapore. Far from being a mere procedural formality, the audit process serves as a vital check-and-balance mechanism that protects investors, maintains market integrity, and upholds public trust in corporate entities. The rigorous regulatory environment in Singapore ensures that auditors operate at the highest international standards.</w:t>
      </w:r>
    </w:p>
    <w:p>
      <w:pPr>
        <w:pStyle w:val="BodyText"/>
      </w:pPr>
      <w:r>
        <w:t xml:space="preserve">The findings of this lab report indicate that the effectiveness of an auditor is directly correlated with their adherence to ethical standards, their understanding of local laws such as the Companies Act, and their ability to leverage modern technological tools. As Singapore continues to solidify its position as a global financial center, the demand for high-quality audit services will only increase. Consequently, auditors must remain vigilant, continuously updating their skills and maintaining strict independence to fulfill their mandate effectively.</w:t>
      </w:r>
    </w:p>
    <w:p>
      <w:pPr>
        <w:pStyle w:val="BodyText"/>
      </w:pPr>
      <w:r>
        <w:t xml:space="preserve">Ultimately, the synergy between a competent Auditor and the robust legal infrastructure of Singapore Singapore creates an environment where business can thrive with confidence. This report serves as a testament to the importance of rigorous financial oversight in sustaining one of Asia’s most successful economies.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Auditor in Singapore Singapore</dc:title>
  <dc:creator/>
  <dc:language>en</dc:language>
  <cp:keywords/>
  <dcterms:created xsi:type="dcterms:W3CDTF">2026-07-29T19:02:53Z</dcterms:created>
  <dcterms:modified xsi:type="dcterms:W3CDTF">2026-07-29T19:02:53Z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