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Auditor</w:t>
      </w:r>
      <w:r>
        <w:t xml:space="preserve"> </w:t>
      </w:r>
      <w:r>
        <w:t xml:space="preserve">Compliance</w:t>
      </w:r>
      <w:r>
        <w:t xml:space="preserve"> </w:t>
      </w:r>
      <w:r>
        <w:t xml:space="preserve">and</w:t>
      </w:r>
      <w:r>
        <w:t xml:space="preserve"> </w:t>
      </w:r>
      <w:r>
        <w:t xml:space="preserve">Operational</w:t>
      </w:r>
      <w:r>
        <w:t xml:space="preserve"> </w:t>
      </w:r>
      <w:r>
        <w:t xml:space="preserve">Analysis</w:t>
      </w:r>
      <w:r>
        <w:t xml:space="preserve"> </w:t>
      </w:r>
      <w:r>
        <w:t xml:space="preserve">in</w:t>
      </w:r>
      <w:r>
        <w:t xml:space="preserve"> </w:t>
      </w:r>
      <w:r>
        <w:t xml:space="preserve">Spain</w:t>
      </w:r>
      <w:r>
        <w:t xml:space="preserve"> </w:t>
      </w:r>
      <w:r>
        <w:t xml:space="preserve">Madrid</w:t>
      </w:r>
    </w:p>
    <w:bookmarkStart w:id="34" w:name="X4d7db5bf427519f289392ab63f1f608344be251"/>
    <w:p>
      <w:pPr>
        <w:pStyle w:val="Heading1"/>
      </w:pPr>
      <w:r>
        <w:t xml:space="preserve">Lab Report: Comprehensive Audit Framework for Corporate Entities in Spain Madrid</w:t>
      </w:r>
    </w:p>
    <w:p>
      <w:pPr>
        <w:pStyle w:val="FirstParagraph"/>
      </w:pPr>
      <w:r>
        <w:rPr>
          <w:bCs/>
          <w:b/>
        </w:rPr>
        <w:t xml:space="preserve">Date:</w:t>
      </w:r>
      <w:r>
        <w:t xml:space="preserve"> </w:t>
      </w:r>
      <w:r>
        <w:t xml:space="preserve">October 26, 2023</w:t>
      </w:r>
      <w:r>
        <w:br/>
      </w:r>
      <w:r>
        <w:rPr>
          <w:bCs/>
          <w:b/>
        </w:rPr>
        <w:t xml:space="preserve">Title:</w:t>
      </w:r>
      <w:r>
        <w:t xml:space="preserve">An Analysis of Regulatory Compliance, Financial Integrity, and Operational Efficiency for Auditors Operating within the Jurisdiction of Spain Madrid.</w:t>
      </w:r>
    </w:p>
    <w:bookmarkStart w:id="20" w:name="executive-summary"/>
    <w:p>
      <w:pPr>
        <w:pStyle w:val="Heading2"/>
      </w:pPr>
      <w:r>
        <w:t xml:space="preserve">1. Executive Summary</w:t>
      </w:r>
    </w:p>
    <w:p>
      <w:pPr>
        <w:pStyle w:val="FirstParagraph"/>
      </w:pPr>
      <w:r>
        <w:t xml:space="preserve">This Lab Report provides a rigorous examination of the role, responsibilities, and regulatory environment facing an</w:t>
      </w:r>
      <w:r>
        <w:t xml:space="preserve"> </w:t>
      </w:r>
      <w:r>
        <w:rPr>
          <w:bCs/>
          <w:b/>
        </w:rPr>
        <w:t xml:space="preserve">Auditor</w:t>
      </w:r>
      <w:r>
        <w:t xml:space="preserve"> </w:t>
      </w:r>
      <w:r>
        <w:t xml:space="preserve">operating specifically in the dynamic economic hub of Madrid, in the country of</w:t>
      </w:r>
      <w:r>
        <w:t xml:space="preserve"> </w:t>
      </w:r>
      <w:r>
        <w:rPr>
          <w:bCs/>
          <w:b/>
        </w:rPr>
        <w:t xml:space="preserve">Spain Madrid</w:t>
      </w:r>
      <w:r>
        <w:t xml:space="preserve">. The objective is to delineate how professional auditing standards must be adapted to meet local legal requirements while maintaining international best practices. As a capital city with a dense concentration of multinational corporations and SMEs (Small and Medium-sized Enterprises),</w:t>
      </w:r>
      <w:r>
        <w:t xml:space="preserve"> </w:t>
      </w:r>
      <w:r>
        <w:rPr>
          <w:bCs/>
          <w:b/>
        </w:rPr>
        <w:t xml:space="preserve">Spain Madrid</w:t>
      </w:r>
      <w:r>
        <w:t xml:space="preserve"> </w:t>
      </w:r>
      <w:r>
        <w:t xml:space="preserve">presents unique challenges regarding tax compliance, anti-money laundering (AML) protocols, and corporate governance. This document serves as a foundational reference for understanding the critical intersection between independent auditing practices and the specific socio-economic landscape of this region.</w:t>
      </w:r>
    </w:p>
    <w:bookmarkEnd w:id="20"/>
    <w:bookmarkStart w:id="21" w:name="Xbe0dacfb7be4693b3ff30fda4cd0f79b2cdf802"/>
    <w:p>
      <w:pPr>
        <w:pStyle w:val="Heading2"/>
      </w:pPr>
      <w:r>
        <w:t xml:space="preserve">2. Introduction: The Role of the Auditor in a Modern Economy</w:t>
      </w:r>
    </w:p>
    <w:p>
      <w:pPr>
        <w:pStyle w:val="FirstParagraph"/>
      </w:pPr>
      <w:r>
        <w:t xml:space="preserve">The primary function of an</w:t>
      </w:r>
      <w:r>
        <w:t xml:space="preserve"> </w:t>
      </w:r>
      <w:r>
        <w:rPr>
          <w:bCs/>
          <w:b/>
        </w:rPr>
        <w:t xml:space="preserve">Auditor</w:t>
      </w:r>
      <w:r>
        <w:t xml:space="preserve"> </w:t>
      </w:r>
      <w:r>
        <w:t xml:space="preserve">is to provide an independent examination of financial information to ensure accuracy, completeness, and compliance with established standards. However, this role extends far beyond simple number-crunching. In the context of corporate integrity and public trust, the auditor acts as a gatekeeper for financial transparency.</w:t>
      </w:r>
    </w:p>
    <w:p>
      <w:pPr>
        <w:pStyle w:val="BodyText"/>
      </w:pPr>
      <w:r>
        <w:t xml:space="preserve">In recent years, the scope of auditing has expanded significantly. Stakeholders now demand assurance not only on financial statements but also on internal controls, sustainability practices (ESG), and data security. For an</w:t>
      </w:r>
      <w:r>
        <w:t xml:space="preserve"> </w:t>
      </w:r>
      <w:r>
        <w:rPr>
          <w:bCs/>
          <w:b/>
        </w:rPr>
        <w:t xml:space="preserve">Auditor</w:t>
      </w:r>
      <w:r>
        <w:t xml:space="preserve">, this requires a multidisciplinary approach that blends technical accounting knowledge with legal expertise and technological proficiency. The following sections detail how these general principles are applied within the specific geographic and regulatory framework of</w:t>
      </w:r>
      <w:r>
        <w:t xml:space="preserve"> </w:t>
      </w:r>
      <w:r>
        <w:rPr>
          <w:bCs/>
          <w:b/>
        </w:rPr>
        <w:t xml:space="preserve">Spain Madrid</w:t>
      </w:r>
      <w:r>
        <w:t xml:space="preserve">.</w:t>
      </w:r>
    </w:p>
    <w:bookmarkEnd w:id="21"/>
    <w:bookmarkStart w:id="25" w:name="regulatory-framework-in-spain-madrid"/>
    <w:p>
      <w:pPr>
        <w:pStyle w:val="Heading2"/>
      </w:pPr>
      <w:r>
        <w:t xml:space="preserve">3. Regulatory Framework in Spain Madrid</w:t>
      </w:r>
    </w:p>
    <w:p>
      <w:pPr>
        <w:pStyle w:val="FirstParagraph"/>
      </w:pPr>
      <w:r>
        <w:t xml:space="preserve">To perform an effective audit, one must first understand the legal ecosystem. In</w:t>
      </w:r>
      <w:r>
        <w:t xml:space="preserve"> </w:t>
      </w:r>
      <w:r>
        <w:rPr>
          <w:bCs/>
          <w:b/>
        </w:rPr>
        <w:t xml:space="preserve">Spain Madrid</w:t>
      </w:r>
      <w:r>
        <w:t xml:space="preserve">, auditors are governed by a complex web of national and local regulations.</w:t>
      </w:r>
    </w:p>
    <w:bookmarkStart w:id="22" w:name="Xa7513772e20b98b850ce48a0e4481839665bf3f"/>
    <w:p>
      <w:pPr>
        <w:pStyle w:val="Heading3"/>
      </w:pPr>
      <w:r>
        <w:t xml:space="preserve">3.1 The Registro de Economistas Auditores (REA)</w:t>
      </w:r>
    </w:p>
    <w:p>
      <w:pPr>
        <w:pStyle w:val="FirstParagraph"/>
      </w:pPr>
      <w:r>
        <w:t xml:space="preserve">The cornerstone of auditing regulation in Spain is the REA. Any professional practicing as an</w:t>
      </w:r>
      <w:r>
        <w:t xml:space="preserve"> </w:t>
      </w:r>
      <w:r>
        <w:rPr>
          <w:bCs/>
          <w:b/>
        </w:rPr>
        <w:t xml:space="preserve">Auditor</w:t>
      </w:r>
      <w:r>
        <w:t xml:space="preserve"> </w:t>
      </w:r>
      <w:r>
        <w:t xml:space="preserve">must be registered with this official body under the supervision of the Ministry of Economy, Commerce, and Enterprise. This registration ensures that all auditors meet rigorous educational and professional experience requirements.</w:t>
      </w:r>
    </w:p>
    <w:bookmarkEnd w:id="22"/>
    <w:bookmarkStart w:id="23" w:name="Xfd9406969bb91741426ae60ac1406dd0965d6ef"/>
    <w:p>
      <w:pPr>
        <w:pStyle w:val="Heading3"/>
      </w:pPr>
      <w:r>
        <w:t xml:space="preserve">3.2 The Plan General de Contabilidad (General Accounting Plan)</w:t>
      </w:r>
    </w:p>
    <w:p>
      <w:pPr>
        <w:pStyle w:val="FirstParagraph"/>
      </w:pPr>
      <w:r>
        <w:t xml:space="preserve">Audits conducted in Madrid must adhere strictly to the Spanish General Accounting Plan, which is aligned with International Financial Reporting Standards (IFRS) for listed companies but allows for specific local adaptations for non-listed entities. An</w:t>
      </w:r>
      <w:r>
        <w:t xml:space="preserve"> </w:t>
      </w:r>
      <w:r>
        <w:rPr>
          <w:bCs/>
          <w:b/>
        </w:rPr>
        <w:t xml:space="preserve">Auditor</w:t>
      </w:r>
      <w:r>
        <w:t xml:space="preserve"> </w:t>
      </w:r>
      <w:r>
        <w:t xml:space="preserve">operating in this region must possess a deep understanding of these nuances to identify misstatements that might be compliant locally but non-compliant internationally.</w:t>
      </w:r>
    </w:p>
    <w:bookmarkEnd w:id="23"/>
    <w:bookmarkStart w:id="24" w:name="local-municipal-regulations"/>
    <w:p>
      <w:pPr>
        <w:pStyle w:val="Heading3"/>
      </w:pPr>
      <w:r>
        <w:t xml:space="preserve">3.4 Local Municipal Regulations</w:t>
      </w:r>
    </w:p>
    <w:p>
      <w:pPr>
        <w:pStyle w:val="FirstParagraph"/>
      </w:pPr>
      <w:r>
        <w:t xml:space="preserve">Beyond national laws, the city of Madrid imposes specific local tax obligations and business registration requirements. Auditors must verify compliance with municipal taxes, such as the "Impuesto sobre Actividades Económicas" (IAE), ensuring that business activities are correctly classified and taxed according to local ordinances.</w:t>
      </w:r>
    </w:p>
    <w:bookmarkEnd w:id="24"/>
    <w:bookmarkEnd w:id="25"/>
    <w:bookmarkStart w:id="26" w:name="methodology-of-the-audit-process"/>
    <w:p>
      <w:pPr>
        <w:pStyle w:val="Heading2"/>
      </w:pPr>
      <w:r>
        <w:t xml:space="preserve">4. Methodology of the Audit Process</w:t>
      </w:r>
    </w:p>
    <w:p>
      <w:pPr>
        <w:pStyle w:val="FirstParagraph"/>
      </w:pPr>
      <w:r>
        <w:t xml:space="preserve">The auditing process in this region follows a structured methodology designed to mitigate risk and ensure thoroughness.</w:t>
      </w:r>
    </w:p>
    <w:p>
      <w:pPr>
        <w:numPr>
          <w:ilvl w:val="0"/>
          <w:numId w:val="1001"/>
        </w:numPr>
        <w:pStyle w:val="Compact"/>
      </w:pPr>
      <w:r>
        <w:rPr>
          <w:bCs/>
          <w:b/>
        </w:rPr>
        <w:t xml:space="preserve">Risk Assessment:</w:t>
      </w:r>
      <w:r>
        <w:t xml:space="preserve"> </w:t>
      </w:r>
      <w:r>
        <w:t xml:space="preserve">The auditor begins by identifying areas of high risk, such as revenue recognition or related-party transactions. In the competitive market of Spain Madrid, aggressive financial reporting is a known risk factor that requires heightened scrutiny.</w:t>
      </w:r>
    </w:p>
    <w:p>
      <w:pPr>
        <w:numPr>
          <w:ilvl w:val="0"/>
          <w:numId w:val="1001"/>
        </w:numPr>
        <w:pStyle w:val="Compact"/>
      </w:pPr>
      <w:r>
        <w:rPr>
          <w:bCs/>
          <w:b/>
        </w:rPr>
        <w:t xml:space="preserve">Internal Control Testing:</w:t>
      </w:r>
      <w:r>
        <w:t xml:space="preserve"> </w:t>
      </w:r>
      <w:r>
        <w:t xml:space="preserve">Auditors evaluate the effectiveness of the company's internal controls. This involves walkthroughs and substantive testing to ensure that safeguards against fraud and error are operational.</w:t>
      </w:r>
    </w:p>
    <w:p>
      <w:pPr>
        <w:numPr>
          <w:ilvl w:val="0"/>
          <w:numId w:val="1001"/>
        </w:numPr>
        <w:pStyle w:val="Compact"/>
      </w:pPr>
      <w:r>
        <w:rPr>
          <w:bCs/>
          <w:b/>
        </w:rPr>
        <w:t xml:space="preserve">Substantive Procedures:</w:t>
      </w:r>
      <w:r>
        <w:t xml:space="preserve"> </w:t>
      </w:r>
      <w:r>
        <w:t xml:space="preserve">Detailed verification of account balances, including bank confirmations, inventory counts, and receivables aging analysis.</w:t>
      </w:r>
    </w:p>
    <w:p>
      <w:pPr>
        <w:numPr>
          <w:ilvl w:val="0"/>
          <w:numId w:val="1001"/>
        </w:numPr>
        <w:pStyle w:val="Compact"/>
      </w:pPr>
      <w:r>
        <w:rPr>
          <w:bCs/>
          <w:b/>
        </w:rPr>
        <w:t xml:space="preserve">Tax Compliance Verification:</w:t>
      </w:r>
      <w:r>
        <w:t xml:space="preserve">A critical step in Spain is verifying compliance with the "Agencia Tributaria" (Spanish Tax Agency). Auditors must ensure that VAT declarations and corporate tax provisions align with actual financial performance.</w:t>
      </w:r>
    </w:p>
    <w:bookmarkEnd w:id="26"/>
    <w:bookmarkStart w:id="30" w:name="Xf4bde4c1cc7d820b60424ded7963a72c996aa48"/>
    <w:p>
      <w:pPr>
        <w:pStyle w:val="Heading2"/>
      </w:pPr>
      <w:r>
        <w:t xml:space="preserve">5. Key Challenges for Auditors in Spain Madrid</w:t>
      </w:r>
    </w:p>
    <w:p>
      <w:pPr>
        <w:pStyle w:val="FirstParagraph"/>
      </w:pPr>
      <w:r>
        <w:t xml:space="preserve">The operational environment of an auditor is fraught with specific challenges that distinguish it from other regions.</w:t>
      </w:r>
    </w:p>
    <w:bookmarkStart w:id="27" w:name="X9be679c38b89ad9b0fbb929b5e276a2b69aa547"/>
    <w:p>
      <w:pPr>
        <w:pStyle w:val="Heading3"/>
      </w:pPr>
      <w:r>
        <w:t xml:space="preserve">5.1 Cultural Nuances and Corporate Governance</w:t>
      </w:r>
    </w:p>
    <w:p>
      <w:pPr>
        <w:pStyle w:val="FirstParagraph"/>
      </w:pPr>
      <w:r>
        <w:t xml:space="preserve">In many Spanish families-owned businesses located in Madrid, the distinction between personal and corporate assets can sometimes be blurred. An auditor must navigate these cultural nuances diplomatically while strictly enforcing legal separations of liability. The role of the</w:t>
      </w:r>
      <w:r>
        <w:t xml:space="preserve"> </w:t>
      </w:r>
      <w:r>
        <w:rPr>
          <w:bCs/>
          <w:b/>
        </w:rPr>
        <w:t xml:space="preserve">Auditor</w:t>
      </w:r>
      <w:r>
        <w:t xml:space="preserve"> </w:t>
      </w:r>
      <w:r>
        <w:t xml:space="preserve">here is not just to report facts but often to educate management on best practices in corporate governance.</w:t>
      </w:r>
    </w:p>
    <w:bookmarkEnd w:id="27"/>
    <w:bookmarkStart w:id="28" w:name="technological-integration"/>
    <w:p>
      <w:pPr>
        <w:pStyle w:val="Heading3"/>
      </w:pPr>
      <w:r>
        <w:t xml:space="preserve">5.2 Technological Integration</w:t>
      </w:r>
    </w:p>
    <w:p>
      <w:pPr>
        <w:pStyle w:val="FirstParagraph"/>
      </w:pPr>
      <w:r>
        <w:t xml:space="preserve">The digital transformation of the Madrid business sector has accelerated post-pandemic. Auditors are now required to utilize advanced data analytics tools to process large volumes of transactional data. Failure to adapt to these technological demands results in inefficiency and increased risk of missing anomalies.</w:t>
      </w:r>
    </w:p>
    <w:bookmarkEnd w:id="28"/>
    <w:bookmarkStart w:id="29" w:name="economic-volatility"/>
    <w:p>
      <w:pPr>
        <w:pStyle w:val="Heading3"/>
      </w:pPr>
      <w:r>
        <w:t xml:space="preserve">5.3 Economic Volatility</w:t>
      </w:r>
    </w:p>
    <w:p>
      <w:pPr>
        <w:pStyle w:val="FirstParagraph"/>
      </w:pPr>
      <w:r>
        <w:t xml:space="preserve">Economic fluctuations in the Eurozone impact businesses in Spain Madrid directly. Auditors must assess the "going concern" status of clients with heightened diligence during periods of economic uncertainty, ensuring that liquidity projections are realistic and conservative.</w:t>
      </w:r>
    </w:p>
    <w:bookmarkEnd w:id="29"/>
    <w:bookmarkEnd w:id="30"/>
    <w:bookmarkStart w:id="31" w:name="ethical-considerations-and-independence"/>
    <w:p>
      <w:pPr>
        <w:pStyle w:val="Heading2"/>
      </w:pPr>
      <w:r>
        <w:t xml:space="preserve">6. Ethical Considerations and Independence</w:t>
      </w:r>
    </w:p>
    <w:p>
      <w:pPr>
        <w:pStyle w:val="FirstParagraph"/>
      </w:pPr>
      <w:r>
        <w:t xml:space="preserve">The integrity of an audit report relies entirely on the independence of the auditor. In a close-knit business community like Madrid, maintaining professional distance can be challenging. The Code of Ethics for Professional Accountants strictly prohibits conflicts of interest, including financial ties to audit clients or familial relationships with key management.</w:t>
      </w:r>
    </w:p>
    <w:p>
      <w:pPr>
        <w:pStyle w:val="BodyText"/>
      </w:pPr>
      <w:r>
        <w:t xml:space="preserve">Furthermore, confidentiality is paramount. An auditor in Spain Madrid handles sensitive data regarding employee salaries and strategic business plans. Breaches of this confidentiality can lead to severe legal repercussions under the General Data Protection Regulation (GDPR) and local Spanish privacy laws.</w:t>
      </w:r>
    </w:p>
    <w:bookmarkEnd w:id="31"/>
    <w:bookmarkStart w:id="33" w:name="conclusion"/>
    <w:p>
      <w:pPr>
        <w:pStyle w:val="Heading2"/>
      </w:pPr>
      <w:r>
        <w:t xml:space="preserve">7. Conclusion</w:t>
      </w:r>
    </w:p>
    <w:p>
      <w:pPr>
        <w:pStyle w:val="FirstParagraph"/>
      </w:pPr>
      <w:r>
        <w:t xml:space="preserve">The role of an auditor in Spain Madrid is multifaceted, requiring a blend of technical accounting precision, legal awareness, and cultural intelligence. This Lab Report has highlighted that the auditor is not merely a passive observer but an active participant in the economic health and legal compliance of entities within this vibrant region.</w:t>
      </w:r>
    </w:p>
    <w:p>
      <w:pPr>
        <w:pStyle w:val="BodyText"/>
      </w:pPr>
      <w:r>
        <w:t xml:space="preserve">As regulatory landscapes continue to evolve—particularly with increased focus on environmental sustainability and digital reporting—the auditor must remain agile. For businesses operating in Spain Madrid, engaging a qualified auditor is not just a legal obligation but a strategic necessity for ensuring long-term stability and trust among investors, regulators, and stakeholders.</w:t>
      </w:r>
    </w:p>
    <w:bookmarkStart w:id="32" w:name="final-statement"/>
    <w:p>
      <w:pPr>
        <w:pStyle w:val="Heading3"/>
      </w:pPr>
      <w:r>
        <w:t xml:space="preserve">Final Statement</w:t>
      </w:r>
    </w:p>
    <w:p>
      <w:pPr>
        <w:pStyle w:val="FirstParagraph"/>
      </w:pPr>
      <w:r>
        <w:t xml:space="preserve">This document confirms that the standards applied to the audit process in this region are robust, comprehensive, and strictly aligned with both European Union directives and local Spanish legal requirements. The auditor serves as a vital pillar of trust in the financial ecosystem of Spain Madrid.</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Auditor Compliance and Operational Analysis in Spain Madrid</dc:title>
  <dc:creator/>
  <dc:language>en</dc:language>
  <cp:keywords/>
  <dcterms:created xsi:type="dcterms:W3CDTF">2026-07-29T09:26:07Z</dcterms:created>
  <dcterms:modified xsi:type="dcterms:W3CDTF">2026-07-29T09:26:07Z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