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Laboratory</w:t>
      </w:r>
      <w:r>
        <w:t xml:space="preserve"> </w:t>
      </w:r>
      <w:r>
        <w:t xml:space="preserve">Report:</w:t>
      </w:r>
      <w:r>
        <w:t xml:space="preserve"> </w:t>
      </w:r>
      <w:r>
        <w:t xml:space="preserve">Auditor</w:t>
      </w:r>
      <w:r>
        <w:t xml:space="preserve"> </w:t>
      </w:r>
      <w:r>
        <w:t xml:space="preserve">Operations</w:t>
      </w:r>
      <w:r>
        <w:t xml:space="preserve"> </w:t>
      </w:r>
      <w:r>
        <w:t xml:space="preserve">in</w:t>
      </w:r>
      <w:r>
        <w:t xml:space="preserve"> </w:t>
      </w:r>
      <w:r>
        <w:t xml:space="preserve">Zurich,</w:t>
      </w:r>
      <w:r>
        <w:t xml:space="preserve"> </w:t>
      </w:r>
      <w:r>
        <w:t xml:space="preserve">Switzerland</w:t>
      </w:r>
    </w:p>
    <w:p>
      <w:pPr>
        <w:pStyle w:val="FirstParagraph"/>
      </w:pPr>
      <w:r>
        <w:t xml:space="preserve">```html</w:t>
      </w:r>
    </w:p>
    <w:bookmarkStart w:id="28" w:name="X6f964aa858b68532f86b0eaf83499f954a55a55"/>
    <w:p>
      <w:pPr>
        <w:pStyle w:val="Heading1"/>
      </w:pPr>
      <w:r>
        <w:t xml:space="preserve">Laboratory Report: Auditor Operations in Zurich, Switzerland</w:t>
      </w:r>
    </w:p>
    <w:p>
      <w:pPr>
        <w:pStyle w:val="FirstParagraph"/>
      </w:pPr>
      <w:r>
        <w:rPr>
          <w:bCs/>
          <w:b/>
        </w:rPr>
        <w:t xml:space="preserve">Date:</w:t>
      </w:r>
      <w:r>
        <w:t xml:space="preserve"> </w:t>
      </w:r>
      <w:r>
        <w:t xml:space="preserve">October 24, 2023</w:t>
      </w:r>
      <w:r>
        <w:br/>
      </w:r>
      <w:r>
        <w:rPr>
          <w:bCs/>
          <w:b/>
        </w:rPr>
        <w:t xml:space="preserve">Jurisdiction:</w:t>
      </w:r>
    </w:p>
    <w:p>
      <w:pPr>
        <w:pStyle w:val="BodyText"/>
      </w:pPr>
      <w:r>
        <w:t xml:space="preserve">Focal Point:The Role and Regulatory Framework of the Auditor</w:t>
      </w:r>
    </w:p>
    <w:bookmarkStart w:id="20" w:name="executive-summary"/>
    <w:p>
      <w:pPr>
        <w:pStyle w:val="Heading2"/>
      </w:pPr>
      <w:r>
        <w:t xml:space="preserve">1. Executive Summary</w:t>
      </w:r>
    </w:p>
    <w:p>
      <w:pPr>
        <w:pStyle w:val="FirstParagraph"/>
      </w:pPr>
      <w:r>
        <w:t xml:space="preserve">This laboratory report provides a comprehensive analysis of the auditing profession within the specific context of Zurich, Switzerland. As a global hub for finance wealth management and pharmaceutical industries Zurich serves as a critical node in international financial reporting. The primary objective of this document is to examine how an</w:t>
      </w:r>
      <w:r>
        <w:t xml:space="preserve"> </w:t>
      </w:r>
      <w:r>
        <w:rPr>
          <w:bCs/>
          <w:b/>
        </w:rPr>
        <w:t xml:space="preserve">Auditor</w:t>
      </w:r>
      <w:r>
        <w:t xml:space="preserve"> </w:t>
      </w:r>
      <w:r>
        <w:t xml:space="preserve">operates under Swiss law specifically focusing on the Code of Obligations OR and International Financial Reporting Standards IFRS which are prevalent in this region. The report highlights the rigorous ethical standards technical competencies and legal obligations required for professionals conducting audits in</w:t>
      </w:r>
    </w:p>
    <w:p>
      <w:pPr>
        <w:pStyle w:val="BodyText"/>
      </w:pPr>
      <w:r>
        <w:t xml:space="preserve">Switzerland Zurich.</w:t>
      </w:r>
    </w:p>
    <w:bookmarkEnd w:id="20"/>
    <w:bookmarkStart w:id="21" w:name="introduction"/>
    <w:p>
      <w:pPr>
        <w:pStyle w:val="Heading2"/>
      </w:pPr>
      <w:r>
        <w:t xml:space="preserve">2. Introduction</w:t>
      </w:r>
    </w:p>
    <w:p>
      <w:pPr>
        <w:pStyle w:val="FirstParagraph"/>
      </w:pPr>
      <w:r>
        <w:t xml:space="preserve">The concept of an</w:t>
      </w:r>
      <w:r>
        <w:t xml:space="preserve"> </w:t>
      </w:r>
      <w:r>
        <w:rPr>
          <w:bCs/>
          <w:b/>
        </w:rPr>
        <w:t xml:space="preserve">Auditor</w:t>
      </w:r>
      <w:r>
        <w:t xml:space="preserve">Zurich Switzerland, where transparency is paramount due to the presence of major global corporations banks and insurance firms, the role takes on heightened significance. This report explores the methodologies regulatory frameworks and ethical considerations that define auditing practices in this canton.</w:t>
      </w:r>
    </w:p>
    <w:p>
      <w:pPr>
        <w:pStyle w:val="BodyText"/>
      </w:pPr>
      <w:r>
        <w:t xml:space="preserve">Zurich acts as a microcosm for Swiss financial stability The city hosts headquarters such as UBS Credit Suisse legacy institutions and numerous asset managers Consequently an</w:t>
      </w:r>
      <w:r>
        <w:t xml:space="preserve"> </w:t>
      </w:r>
      <w:r>
        <w:rPr>
          <w:bCs/>
          <w:b/>
        </w:rPr>
        <w:t xml:space="preserve">Auditor</w:t>
      </w:r>
      <w:r>
        <w:t xml:space="preserve"> </w:t>
      </w:r>
      <w:r>
        <w:t xml:space="preserve">operating here must navigate not only national regulations but also international expectations regarding anti money laundering AML compliance and corporate governance.</w:t>
      </w:r>
    </w:p>
    <w:bookmarkEnd w:id="21"/>
    <w:bookmarkStart w:id="22" w:name="X00a46f3a5162f95a6548a72017ae17c9cc0bb14"/>
    <w:p>
      <w:pPr>
        <w:pStyle w:val="Heading2"/>
      </w:pPr>
      <w:r>
        <w:t xml:space="preserve">3. Regulatory Framework in Switzerland Zurich</w:t>
      </w:r>
    </w:p>
    <w:p>
      <w:pPr>
        <w:pStyle w:val="FirstParagraph"/>
      </w:pPr>
      <w:r>
        <w:t xml:space="preserve">The operation of any</w:t>
      </w:r>
      <w:r>
        <w:t xml:space="preserve"> </w:t>
      </w:r>
      <w:r>
        <w:rPr>
          <w:bCs/>
          <w:b/>
        </w:rPr>
        <w:t xml:space="preserve">Auditor</w:t>
      </w:r>
    </w:p>
    <w:p>
      <w:pPr>
        <w:numPr>
          <w:ilvl w:val="0"/>
          <w:numId w:val="1001"/>
        </w:numPr>
        <w:pStyle w:val="Compact"/>
      </w:pPr>
      <w:r>
        <w:rPr>
          <w:bCs/>
          <w:b/>
        </w:rPr>
        <w:t xml:space="preserve">The Code of Obligations OR Art 716-741a:</w:t>
      </w:r>
    </w:p>
    <w:p>
      <w:pPr>
        <w:numPr>
          <w:ilvl w:val="0"/>
          <w:numId w:val="1001"/>
        </w:numPr>
        <w:pStyle w:val="Compact"/>
      </w:pPr>
      <w:r>
        <w:rPr>
          <w:bCs/>
          <w:b/>
        </w:rPr>
        <w:t xml:space="preserve">Swiss Auditing Oversight Authority SAOA:</w:t>
      </w:r>
    </w:p>
    <w:p>
      <w:pPr>
        <w:numPr>
          <w:ilvl w:val="0"/>
          <w:numId w:val="1001"/>
        </w:numPr>
        <w:pStyle w:val="Compact"/>
      </w:pPr>
      <w:r>
        <w:t xml:space="preserve">Federation of Swiss Accountants FSA:This professional body sets ethical guidelines and continuing education requirements for auditors practicing in Zurich. Membership is often indicative of high professional standing.</w:t>
      </w:r>
    </w:p>
    <w:p>
      <w:pPr>
        <w:pStyle w:val="FirstParagraph"/>
      </w:pPr>
      <w:r>
        <w:t xml:space="preserve">The interplay between these bodies ensures that an</w:t>
      </w:r>
      <w:r>
        <w:t xml:space="preserve"> </w:t>
      </w:r>
      <w:r>
        <w:rPr>
          <w:bCs/>
          <w:b/>
        </w:rPr>
        <w:t xml:space="preserve">Auditor</w:t>
      </w:r>
      <w:r>
        <w:t xml:space="preserve"> </w:t>
      </w:r>
      <w:r>
        <w:t xml:space="preserve">in Zurich maintains a balance between local cantonal nuances and federal compliance.</w:t>
      </w:r>
    </w:p>
    <w:bookmarkEnd w:id="22"/>
    <w:bookmarkStart w:id="27" w:name="methodology-of-auditing-procedures"/>
    <w:p>
      <w:pPr>
        <w:pStyle w:val="Heading2"/>
      </w:pPr>
      <w:r>
        <w:t xml:space="preserve">4. Methodology of Auditing Procedures</w:t>
      </w:r>
    </w:p>
    <w:p>
      <w:pPr>
        <w:pStyle w:val="FirstParagraph"/>
      </w:pPr>
      <w:r>
        <w:t xml:space="preserve">To understand the practical application of auditing in Zurich we analyze standard procedures employed by professionals:</w:t>
      </w:r>
    </w:p>
    <w:bookmarkStart w:id="23" w:name="a-risk-assessment-phase"/>
    <w:p>
      <w:pPr>
        <w:pStyle w:val="Heading3"/>
      </w:pPr>
      <w:r>
        <w:rPr>
          <w:iCs/>
          <w:i/>
          <w:bCs/>
          <w:b/>
        </w:rPr>
        <w:t xml:space="preserve">a Risk Assessment Phase</w:t>
      </w:r>
    </w:p>
    <w:p>
      <w:pPr>
        <w:pStyle w:val="FirstParagraph"/>
      </w:pPr>
      <w:r>
        <w:t xml:space="preserve">An</w:t>
      </w:r>
      <w:r>
        <w:t xml:space="preserve"> </w:t>
      </w:r>
      <w:r>
        <w:rPr>
          <w:bCs/>
          <w:b/>
        </w:rPr>
        <w:t xml:space="preserve">Auditor</w:t>
      </w:r>
    </w:p>
    <w:bookmarkEnd w:id="23"/>
    <w:bookmarkStart w:id="24" w:name="b-substantive-testing"/>
    <w:p>
      <w:pPr>
        <w:pStyle w:val="Heading3"/>
      </w:pPr>
      <w:r>
        <w:rPr>
          <w:iCs/>
          <w:i/>
          <w:bCs/>
          <w:b/>
        </w:rPr>
        <w:t xml:space="preserve">b Substantive Testing</w:t>
      </w:r>
    </w:p>
    <w:p>
      <w:pPr>
        <w:pStyle w:val="FirstParagraph"/>
      </w:pPr>
      <w:r>
        <w:t xml:space="preserve">This phase involves detailed examination of transactions balances and disclosures. Given the international nature of many Zurich-based firms auditors must verify cross-border transactions ensuring compliance with transfer pricing regulations and double taxation treaties.</w:t>
      </w:r>
    </w:p>
    <w:bookmarkEnd w:id="24"/>
    <w:bookmarkStart w:id="26" w:name="c-reporting"/>
    <w:p>
      <w:pPr>
        <w:pStyle w:val="Heading3"/>
      </w:pPr>
      <w:r>
        <w:t xml:space="preserve">c Reporting</w:t>
      </w:r>
    </w:p>
    <w:p>
      <w:pPr>
        <w:pStyle w:val="FirstParagraph"/>
      </w:pPr>
      <w:r>
        <w:t xml:space="preserve">The final output is an audit report expressing an opinion on whether financial statements present a true and fair view. In Switzerland this report is filed with the Commercial Register and made available to shareholders stakeholders and regulatory authorities.</w:t>
      </w:r>
    </w:p>
    <w:p>
      <w:pPr>
        <w:pStyle w:val="BodyText"/>
      </w:pPr>
      <w:r>
        <w:rPr>
          <w:bCs/>
          <w:b/>
        </w:rPr>
        <w:t xml:space="preserve">Note:</w:t>
      </w:r>
    </w:p>
    <w:bookmarkStart w:id="25" w:name="X43deb12c78df741aafd547cd6a42434e79c90f3"/>
    <w:p>
      <w:pPr>
        <w:pStyle w:val="Heading2"/>
      </w:pPr>
      <w:r>
        <w:rPr>
          <w:iCs/>
          <w:i/>
          <w:bCs/>
          <w:b/>
        </w:rPr>
        <w:t xml:space="preserve">d Ethical Considerations and Independence</w:t>
      </w:r>
    </w:p>
    <w:p>
      <w:pPr>
        <w:pStyle w:val="FirstParagraph"/>
      </w:pPr>
      <w:r>
        <w:t xml:space="preserve">Independence is the bedrock of auditing The presence of close-knit business communities in Zurich can sometimes pose threats to independence through familiarity or self-interest. Therefore an Auditor must rigorously adhere to ethical codes prohibiting conflicts of interest. Regular rotation of audit partners is mandated by law in Switzerland for listed companies to preserve objectivity.</w:t>
      </w:r>
    </w:p>
    <w:p>
      <w:pPr>
        <w:pStyle w:val="BodyText"/>
      </w:pPr>
      <w:r>
        <w:rPr>
          <w:iCs/>
          <w:i/>
          <w:bCs/>
          <w:b/>
        </w:rPr>
        <w:t xml:space="preserve">e Technological Integration</w:t>
      </w:r>
    </w:p>
    <w:p>
      <w:pPr>
        <w:pStyle w:val="BodyText"/>
      </w:pPr>
      <w:r>
        <w:t xml:space="preserve">Modern auditing in Zurich increasingly relies on data analytics artificial intelligence and blockchain verification tools. Auditors must possess technical skills to utilize these technologies effectively while maintaining professional skepticism. This evolution requires continuous upskilling among Audit professionals.</w:t>
      </w:r>
    </w:p>
    <w:p>
      <w:pPr>
        <w:pStyle w:val="BodyText"/>
      </w:pPr>
      <w:r>
        <w:rPr>
          <w:iCs/>
          <w:i/>
          <w:bCs/>
          <w:b/>
        </w:rPr>
        <w:t xml:space="preserve">f Case Study Impact of Recent Regulatory Changes</w:t>
      </w:r>
    </w:p>
    <w:p>
      <w:pPr>
        <w:pStyle w:val="BodyText"/>
      </w:pPr>
      <w:r>
        <w:t xml:space="preserve">Following global banking crises Switzerland implemented stricter capital adequacy requirements Zurich banks have had to adapt their reporting frameworks. An Auditor now spends significantly more time verifying liquidity ratios stress test results and governance structures compared to a decade ago.</w:t>
      </w:r>
    </w:p>
    <w:p>
      <w:pPr>
        <w:pStyle w:val="BodyText"/>
      </w:pPr>
      <w:r>
        <w:rPr>
          <w:iCs/>
          <w:i/>
          <w:bCs/>
          <w:b/>
        </w:rPr>
        <w:t xml:space="preserve">g Conclusion</w:t>
      </w:r>
    </w:p>
    <w:p>
      <w:pPr>
        <w:pStyle w:val="BodyText"/>
      </w:pPr>
      <w:r>
        <w:t xml:space="preserve">In conclusion the role of an</w:t>
      </w:r>
      <w:r>
        <w:t xml:space="preserve"> </w:t>
      </w:r>
      <w:r>
        <w:rPr>
          <w:bCs/>
          <w:b/>
        </w:rPr>
        <w:t xml:space="preserve">Auditor</w:t>
      </w:r>
    </w:p>
    <w:p>
      <w:pPr>
        <w:pStyle w:val="BodyText"/>
      </w:pPr>
      <w:r>
        <w:t xml:space="preserve">This report underscores that being an Auditor in this jurisdiction demands excellence precision and unwavering commitment to transparency. As global markets evolve so too will the responsibilities of Auditors ensuring that Switzerland maintains its status as a beacon of financial reliability.</w:t>
      </w:r>
    </w:p>
    <w:p>
      <w:pPr>
        <w:pStyle w:val="BodyText"/>
      </w:pPr>
      <w:r>
        <w:rPr>
          <w:bCs/>
          <w:b/>
        </w:rPr>
        <w:t xml:space="preserve">Final Remarks:</w:t>
      </w:r>
    </w:p>
    <w:p>
      <w:pPr>
        <w:pStyle w:val="BodyText"/>
      </w:pPr>
      <w:r>
        <w:t xml:space="preserve">```</w:t>
      </w:r>
    </w:p>
    <w:bookmarkEnd w:id="25"/>
    <w:bookmarkEnd w:id="26"/>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Laboratory Report: Auditor Operations in Zurich, Switzerland</dc:title>
  <dc:creator/>
  <dc:language>en</dc:language>
  <cp:keywords/>
  <dcterms:created xsi:type="dcterms:W3CDTF">2026-07-29T10:38:02Z</dcterms:created>
  <dcterms:modified xsi:type="dcterms:W3CDTF">2026-07-29T10:38:02Z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