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Independent</w:t>
      </w:r>
      <w:r>
        <w:t xml:space="preserve"> </w:t>
      </w:r>
      <w:r>
        <w:t xml:space="preserve">Auditor</w:t>
      </w:r>
      <w:r>
        <w:t xml:space="preserve"> </w:t>
      </w:r>
      <w:r>
        <w:t xml:space="preserve">Assessment</w:t>
      </w:r>
      <w:r>
        <w:t xml:space="preserve"> </w:t>
      </w:r>
      <w:r>
        <w:t xml:space="preserve">in</w:t>
      </w:r>
      <w:r>
        <w:t xml:space="preserve"> </w:t>
      </w:r>
      <w:r>
        <w:t xml:space="preserve">Uganda</w:t>
      </w:r>
      <w:r>
        <w:t xml:space="preserve"> </w:t>
      </w:r>
      <w:r>
        <w:t xml:space="preserve">Kampala</w:t>
      </w:r>
    </w:p>
    <w:bookmarkStart w:id="20" w:name="Xcc6c04beaa38eed11d733e64516b43288a77219"/>
    <w:p>
      <w:pPr>
        <w:pStyle w:val="Heading1"/>
      </w:pPr>
      <w:r>
        <w:t xml:space="preserve">Laboratory Report: Independent Auditor Assessment in Uganda Kampala</w:t>
      </w:r>
    </w:p>
    <w:p>
      <w:pPr>
        <w:pStyle w:val="FirstParagraph"/>
      </w:pPr>
      <w:r>
        <w:rPr>
          <w:bCs/>
          <w:b/>
        </w:rPr>
        <w:t xml:space="preserve">Date:</w:t>
      </w:r>
      <w:r>
        <w:t xml:space="preserve"> </w:t>
      </w:r>
      <w:r>
        <w:t xml:space="preserve">October 24, 2023</w:t>
      </w:r>
    </w:p>
    <w:p>
      <w:pPr>
        <w:pStyle w:val="BodyText"/>
      </w:pPr>
      <w:r>
        <w:rPr>
          <w:bCs/>
          <w:b/>
        </w:rPr>
        <w:t xml:space="preserve">ID Number:</w:t>
      </w:r>
      <w:r>
        <w:t xml:space="preserve"> </w:t>
      </w:r>
      <w:r>
        <w:t xml:space="preserve">AUD-UG-KLA-2023-X99</w:t>
      </w:r>
    </w:p>
    <w:p>
      <w:pPr>
        <w:pStyle w:val="BodyText"/>
      </w:pPr>
      <w:r>
        <w:t xml:space="preserve">Status:: Finalized</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operational and regulatory landscape for the professional Auditor within the jurisdiction of Uganda Kampala. The primary objective of this study is to evaluate how local economic conditions, regulatory frameworks, and digital transformation trends influence the efficacy and requirements of auditing practices in this specific geographic context. As Uganda Kampala continues to emerge as a pivotal economic hub in East Africa, the role of the Auditor has shifted from simple compliance verification to strategic risk management and financial transparency assurance.</w:t>
      </w:r>
    </w:p>
    <w:p>
      <w:pPr>
        <w:pStyle w:val="BodyText"/>
      </w:pPr>
      <w:r>
        <w:t xml:space="preserve">The findings indicate that while the regulatory environment for an Auditor is robust under Ugandan law, significant challenges remain regarding resource allocation and technological integration. This report details these dynamics, offering critical insights for stakeholders involved in financial governance within Uganda Kampala.</w:t>
      </w:r>
    </w:p>
    <w:bookmarkEnd w:id="21"/>
    <w:bookmarkStart w:id="22" w:name="introduction"/>
    <w:p>
      <w:pPr>
        <w:pStyle w:val="Heading2"/>
      </w:pPr>
      <w:r>
        <w:t xml:space="preserve">2. Introduction</w:t>
      </w:r>
    </w:p>
    <w:p>
      <w:pPr>
        <w:pStyle w:val="FirstParagraph"/>
      </w:pPr>
      <w:r>
        <w:t xml:space="preserve">The concept of the Auditor is fundamental to maintaining trust in financial markets. In the context of Uganda Kampala, this role is particularly critical due to the rapid expansion of both public and private sector enterprises. The city serves as the administrative and commercial heart of Uganda, hosting numerous multinational corporations, government agencies, and local small-to-medium enterprises (SMEs). Consequently, the demand for rigorous auditing standards has increased proportionally with economic activity.</w:t>
      </w:r>
    </w:p>
    <w:p>
      <w:pPr>
        <w:pStyle w:val="BodyText"/>
      </w:pPr>
      <w:r>
        <w:t xml:space="preserve">This Laboratory Report aims to dissect the specific requirements placed upon an Auditor operating in this dynamic environment. It explores the intersection of international auditing standards and local Ugandan regulations. The scope of this report includes an examination of legal obligations, ethical considerations, and the impact of digitalization on audit methodologies specifically tailored for businesses located in Uganda Kampala.</w:t>
      </w:r>
    </w:p>
    <w:bookmarkEnd w:id="22"/>
    <w:bookmarkStart w:id="25" w:name="regulatory-framework"/>
    <w:p>
      <w:pPr>
        <w:pStyle w:val="Heading2"/>
      </w:pPr>
      <w:r>
        <w:t xml:space="preserve">3. Regulatory Framework</w:t>
      </w:r>
    </w:p>
    <w:p>
      <w:pPr>
        <w:pStyle w:val="FirstParagraph"/>
      </w:pPr>
      <w:r>
        <w:t xml:space="preserve">An Auditor in Uganda Kampala must navigate a complex web of legal statutes. The primary governing body is the Institute of Certified Public Accountants of Uganda (ICPAU). This organization sets the ethical and professional standards that every registered Auditor must adhere to.</w:t>
      </w:r>
    </w:p>
    <w:bookmarkStart w:id="23" w:name="legal-statutes"/>
    <w:p>
      <w:pPr>
        <w:pStyle w:val="Heading3"/>
      </w:pPr>
      <w:r>
        <w:t xml:space="preserve">3.1 Legal Statutes</w:t>
      </w:r>
    </w:p>
    <w:p>
      <w:pPr>
        <w:pStyle w:val="FirstParagraph"/>
      </w:pPr>
      <w:r>
        <w:t xml:space="preserve">The Companies Act of Uganda mandates that all incorporated entities maintain accurate financial records and undergo periodic audits. For a large Auditor firm based in Uganda Kampala, ensuring compliance with this Act is not merely a bureaucratic exercise but a legal imperative to avoid severe penalties and reputational damage.</w:t>
      </w:r>
    </w:p>
    <w:bookmarkEnd w:id="23"/>
    <w:bookmarkStart w:id="24" w:name="tax-compliance"/>
    <w:p>
      <w:pPr>
        <w:pStyle w:val="Heading3"/>
      </w:pPr>
      <w:r>
        <w:t xml:space="preserve">3.2 Tax Compliance</w:t>
      </w:r>
    </w:p>
    <w:p>
      <w:pPr>
        <w:pStyle w:val="FirstParagraph"/>
      </w:pPr>
      <w:r>
        <w:t xml:space="preserve">Furthermore, the Uganda Revenue Authority (URA) requires strict adherence to tax laws. An Auditor plays a dual role here: verifying financial statements for stakeholders while ensuring that tax obligations calculated within those statements are accurate and compliant with URA directives. This dual responsibility is unique to the Ugandan context and adds a layer of complexity to the typical Auditor workflow.</w:t>
      </w:r>
    </w:p>
    <w:bookmarkEnd w:id="24"/>
    <w:bookmarkEnd w:id="25"/>
    <w:bookmarkStart w:id="26" w:name="methodology-of-audit-in-uganda-kampala"/>
    <w:p>
      <w:pPr>
        <w:pStyle w:val="Heading2"/>
      </w:pPr>
      <w:r>
        <w:t xml:space="preserve">4. Methodology of Audit in Uganda Kampala</w:t>
      </w:r>
    </w:p>
    <w:p>
      <w:pPr>
        <w:pStyle w:val="FirstParagraph"/>
      </w:pPr>
      <w:r>
        <w:t xml:space="preserve">The traditional methods of auditing are undergoing significant transformation in Uganda Kampala. Historically, audits were manual, paper-heavy processes prone to human error and inefficiency. However, the current Laboratory Report highlights a shift toward data-driven auditing.</w:t>
      </w:r>
    </w:p>
    <w:p>
      <w:pPr>
        <w:pStyle w:val="BodyText"/>
      </w:pPr>
      <w:r>
        <w:t xml:space="preserve">Audit Phase</w:t>
      </w:r>
    </w:p>
    <w:bookmarkEnd w:id="26"/>
    <w:p>
      <w:pPr>
        <w:pStyle w:val="BodyText"/>
      </w:pPr>
      <w:r>
        <w:t xml:space="preserve">Traditional Approach</w:t>
      </w:r>
    </w:p>
    <w:p>
      <w:pPr>
        <w:pStyle w:val="BodyText"/>
      </w:pPr>
      <w:r>
        <w:t xml:space="preserve">Digital Approach in Uganda Kampala</w:t>
      </w:r>
    </w:p>
    <w:p>
      <w:pPr>
        <w:pStyle w:val="BodyText"/>
      </w:pPr>
      <w:r>
        <w:t xml:space="preserve">Data Collection</w:t>
      </w:r>
    </w:p>
    <w:p>
      <w:pPr>
        <w:pStyle w:val="BodyText"/>
      </w:pPr>
      <w:r>
        <w:t xml:space="preserve">Paper-based sampling and physical verification.</w:t>
      </w:r>
    </w:p>
    <w:p>
      <w:pPr>
        <w:pStyle w:val="BodyText"/>
      </w:pPr>
      <w:r>
        <w:t xml:space="preserve">An Auditor now utilizes cloud-based accounting software integration for real-time data extraction.</w:t>
      </w:r>
    </w:p>
    <w:p>
      <w:pPr>
        <w:pStyle w:val="BodyText"/>
      </w:pPr>
      <w:r>
        <w:t xml:space="preserve">Risk Assessment</w:t>
      </w:r>
    </w:p>
    <w:p>
      <w:pPr>
        <w:pStyle w:val="BodyText"/>
      </w:pPr>
      <w:r>
        <w:t xml:space="preserve">&gt;Manual review of past records.&gt;&gt;Analytical tools using AI to predict risk areas in large datasets.</w:t>
      </w:r>
    </w:p>
    <w:p>
      <w:pPr>
        <w:pStyle w:val="BodyText"/>
      </w:pPr>
      <w:r>
        <w:t xml:space="preserve">&gt;Physical bound reports.&lt;</w:t>
      </w:r>
    </w:p>
    <w:p>
      <w:pPr>
        <w:pStyle w:val="BodyText"/>
      </w:pPr>
      <w:r>
        <w:t xml:space="preserve">This transition is driven by the tech-savvy nature of the younger workforce in Uganda Kampala and the necessity for efficiency. An Auditor who fails to adopt these digital tools risks providing suboptimal service quality compared to competitors who leverage technology.</w:t>
      </w:r>
    </w:p>
    <w:bookmarkStart w:id="27" w:name="challenges-faced-by-auditors"/>
    <w:p>
      <w:pPr>
        <w:pStyle w:val="Heading2"/>
      </w:pPr>
      <w:r>
        <w:t xml:space="preserve">5. Challenges Faced by Auditors</w:t>
      </w:r>
    </w:p>
    <w:p>
      <w:pPr>
        <w:pStyle w:val="FirstParagraph"/>
      </w:pPr>
      <w:r>
        <w:t xml:space="preserve">Despite the advancements, several challenges persist for an Auditor in this region. First is the issue of infrastructure reliability. Power fluctuations and internet connectivity issues can disrupt the digital workflows that modern audits increasingly depend upon. An Auditor must therefore possess robust contingency plans.</w:t>
      </w:r>
    </w:p>
    <w:p>
      <w:pPr>
        <w:pStyle w:val="BodyText"/>
      </w:pPr>
      <w:r>
        <w:rPr>
          <w:bCs/>
          <w:b/>
        </w:rPr>
        <w:t xml:space="preserve">Ethical Pressures:</w:t>
      </w:r>
      <w:r>
        <w:t xml:space="preserve"> </w:t>
      </w:r>
      <w:r>
        <w:t xml:space="preserve">In a close-knit business community like Uganda Kampala, maintaining independence can be difficult. The Auditor often faces social and professional pressure from clients who may be long-standing associates. Upholding the highest ethical standards is therefore not just a professional requirement but a test of character.</w:t>
      </w:r>
    </w:p>
    <w:p>
      <w:pPr>
        <w:pStyle w:val="BodyText"/>
      </w:pPr>
      <w:r>
        <w:rPr>
          <w:bCs/>
          <w:b/>
        </w:rPr>
        <w:t xml:space="preserve">Skill Gaps:</w:t>
      </w:r>
      <w:r>
        <w:t xml:space="preserve"> </w:t>
      </w:r>
      <w:r>
        <w:t xml:space="preserve">While there is an abundance of junior staff, senior Auditors with specialized skills in international financial reporting standards (IFRS) are scarce. This creates a bottleneck in quality assurance for large-scale audits conducted within Uganda Kampala.</w:t>
      </w:r>
    </w:p>
    <w:bookmarkEnd w:id="27"/>
    <w:bookmarkStart w:id="28" w:name="impact-on-local-economy"/>
    <w:p>
      <w:pPr>
        <w:pStyle w:val="Heading2"/>
      </w:pPr>
      <w:r>
        <w:t xml:space="preserve">6. Impact on Local Economy</w:t>
      </w:r>
    </w:p>
    <w:p>
      <w:pPr>
        <w:pStyle w:val="FirstParagraph"/>
      </w:pPr>
      <w:r>
        <w:t xml:space="preserve">The work of an Auditor has a direct correlation with economic stability in Uganda Kampala. By ensuring transparency, Auditors reduce the cost of capital for businesses. Investors are more willing to fund companies that have been independently verified by a reputable Auditor, knowing that the financial statements accurately reflect the company's health.</w:t>
      </w:r>
    </w:p>
    <w:p>
      <w:pPr>
        <w:pStyle w:val="BodyText"/>
      </w:pPr>
      <w:r>
        <w:t xml:space="preserve">Furthermore, effective auditing helps in fraud detection and prevention. In a market where information asymmetry can lead to significant losses, the presence of a rigorous Auditor acts as a safeguard for shareholders and creditors alike. This contributes to the overall confidence in Uganda Kampala’s financial ecosystem, encouraging foreign direct investment.</w:t>
      </w:r>
    </w:p>
    <w:bookmarkEnd w:id="28"/>
    <w:bookmarkStart w:id="29" w:name="recommendations"/>
    <w:p>
      <w:pPr>
        <w:pStyle w:val="Heading2"/>
      </w:pPr>
      <w:r>
        <w:t xml:space="preserve">7. Recommendations</w:t>
      </w:r>
    </w:p>
    <w:p>
      <w:pPr>
        <w:pStyle w:val="FirstParagraph"/>
      </w:pPr>
      <w:r>
        <w:t xml:space="preserve">Based on the findings of this Laboratory Report, the following recommendations are made for Auditors operating in Uganda Kampala:</w:t>
      </w:r>
    </w:p>
    <w:p>
      <w:pPr>
        <w:numPr>
          <w:ilvl w:val="0"/>
          <w:numId w:val="1001"/>
        </w:numPr>
        <w:pStyle w:val="Compact"/>
      </w:pPr>
      <w:r>
        <w:rPr>
          <w:bCs/>
          <w:b/>
        </w:rPr>
        <w:t xml:space="preserve">Digital Investment:</w:t>
      </w:r>
      <w:r>
        <w:t xml:space="preserve"> </w:t>
      </w:r>
      <w:r>
        <w:t xml:space="preserve">Firms must invest in robust cybersecurity and cloud infrastructure to mitigate local connectivity risks.</w:t>
      </w:r>
    </w:p>
    <w:p>
      <w:pPr>
        <w:numPr>
          <w:ilvl w:val="0"/>
          <w:numId w:val="1001"/>
        </w:numPr>
        <w:pStyle w:val="Compact"/>
      </w:pPr>
      <w:r>
        <w:rPr>
          <w:bCs/>
          <w:b/>
        </w:rPr>
        <w:t xml:space="preserve">Continuous Training:</w:t>
      </w:r>
      <w:r>
        <w:t xml:space="preserve"> </w:t>
      </w:r>
      <w:r>
        <w:t xml:space="preserve">Regular training programs should be implemented to keep Auditors updated on both international standards and local regulatory changes.</w:t>
      </w:r>
    </w:p>
    <w:p>
      <w:pPr>
        <w:numPr>
          <w:ilvl w:val="0"/>
          <w:numId w:val="1001"/>
        </w:numPr>
        <w:pStyle w:val="Compact"/>
      </w:pPr>
      <w:r>
        <w:rPr>
          <w:bCs/>
          <w:b/>
        </w:rPr>
        <w:t xml:space="preserve">Ethical Fortification:</w:t>
      </w:r>
      <w:r>
        <w:t xml:space="preserve"> </w:t>
      </w:r>
      <w:r>
        <w:t xml:space="preserve">Establishing strict internal ethical review boards within Audit firms can help insulate individual Auditors from external pressures.</w:t>
      </w:r>
    </w:p>
    <w:p>
      <w:pPr>
        <w:numPr>
          <w:ilvl w:val="0"/>
          <w:numId w:val="1001"/>
        </w:numPr>
        <w:pStyle w:val="Compact"/>
      </w:pPr>
      <w:r>
        <w:rPr>
          <w:bCs/>
          <w:b/>
        </w:rPr>
        <w:t xml:space="preserve">Community Engagement:</w:t>
      </w:r>
      <w:r>
        <w:t xml:space="preserve"> </w:t>
      </w:r>
      <w:r>
        <w:t xml:space="preserve">Auditors should engage with the broader community to educate SMEs on the benefits of proper financial record-keeping, thereby improving the overall quality of data available for audit in Uganda Kampala.</w:t>
      </w:r>
    </w:p>
    <w:bookmarkEnd w:id="29"/>
    <w:bookmarkStart w:id="30" w:name="conclusion"/>
    <w:p>
      <w:pPr>
        <w:pStyle w:val="Heading2"/>
      </w:pPr>
      <w:r>
        <w:t xml:space="preserve">8. Conclusion</w:t>
      </w:r>
    </w:p>
    <w:p>
      <w:pPr>
        <w:pStyle w:val="FirstParagraph"/>
      </w:pPr>
      <w:r>
        <w:t xml:space="preserve">In conclusion, this Laboratory Report underscores the critical importance of the Auditor role in maintaining financial integrity within Uganda Kampala. The profession is evolving rapidly, driven by technological innovation and regulatory rigor. While challenges related to infrastructure and ethics remain, the trajectory is positive.</w:t>
      </w:r>
    </w:p>
    <w:p>
      <w:pPr>
        <w:pStyle w:val="BodyText"/>
      </w:pPr>
      <w:r>
        <w:t xml:space="preserve">The Auditor is no longer just a back-office functionary but a key strategic partner in the economic development of Uganda Kampala. By adhering to high professional standards and embracing modern methodologies, Auditors can significantly enhance transparency, reduce risk, and foster trust in the financial markets of this vibrant East African capital.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Independent Auditor Assessment in Uganda Kampala</dc:title>
  <dc:creator/>
  <dc:language>en</dc:language>
  <cp:keywords/>
  <dcterms:created xsi:type="dcterms:W3CDTF">2026-07-29T18:33:46Z</dcterms:created>
  <dcterms:modified xsi:type="dcterms:W3CDTF">2026-07-29T18:33:46Z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