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Automotive</w:t>
      </w:r>
      <w:r>
        <w:t xml:space="preserve"> </w:t>
      </w:r>
      <w:r>
        <w:t xml:space="preserve">Engineering</w:t>
      </w:r>
      <w:r>
        <w:t xml:space="preserve"> </w:t>
      </w:r>
      <w:r>
        <w:t xml:space="preserve">Lab</w:t>
      </w:r>
      <w:r>
        <w:t xml:space="preserve"> </w:t>
      </w:r>
      <w:r>
        <w:t xml:space="preserve">Report</w:t>
      </w:r>
    </w:p>
    <w:bookmarkStart w:id="20" w:name="Xee47d1b18acc81d6a4cc59f2e1fc15e98a4413d"/>
    <w:p>
      <w:pPr>
        <w:pStyle w:val="Heading1"/>
      </w:pPr>
      <w:r>
        <w:t xml:space="preserve">Australian Automotive Engineering Lab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r>
        <w:rPr>
          <w:bCs/>
          <w:b/>
        </w:rPr>
        <w:t xml:space="preserve">From:</w:t>
      </w:r>
      <w:r>
        <w:t xml:space="preserve"> </w:t>
      </w:r>
      <w:r>
        <w:t xml:space="preserve">Lead Automotive Engineer</w:t>
      </w:r>
      <w:r>
        <w:br/>
      </w:r>
    </w:p>
    <w:p>
      <w:pPr>
        <w:pStyle w:val="BodyText"/>
      </w:pPr>
      <w:r>
        <w:t xml:space="preserve">&gt;</w:t>
      </w:r>
    </w:p>
    <w:bookmarkEnd w:id="20"/>
    <w:p>
      <w:pPr>
        <w:pStyle w:val="BodyText"/>
      </w:pPr>
      <w:r>
        <w:t xml:space="preserve">&gt;</w:t>
      </w:r>
    </w:p>
    <w:p>
      <w:pPr>
        <w:pStyle w:val="BodyText"/>
      </w:pPr>
      <w:r>
        <w:t xml:space="preserve">&lt;</w:t>
      </w:r>
    </w:p>
    <w:bookmarkStart w:id="30" w:name="X57157b2c6887a6d2a1a0ce04999f530bdb798d3"/>
    <w:p>
      <w:pPr>
        <w:pStyle w:val="Heading1"/>
      </w:pPr>
      <w:r>
        <w:t xml:space="preserve">Australian Automotive Engineering Lab Report</w:t>
      </w:r>
    </w:p>
    <w:p>
      <w:pPr>
        <w:pStyle w:val="FirstParagraph"/>
      </w:pPr>
      <w:r>
        <w:t xml:space="preserve">&gt;</w:t>
      </w:r>
    </w:p>
    <w:p>
      <w:pPr>
        <w:pStyle w:val="BodyText"/>
      </w:pPr>
      <w:r>
        <w:rPr>
          <w:bCs/>
          <w:b/>
        </w:rPr>
        <w:t xml:space="preserve">Date:</w:t>
      </w:r>
      <w:r>
        <w:t xml:space="preserve">October 24, 2023</w:t>
      </w:r>
    </w:p>
    <w:p>
      <w:pPr>
        <w:pStyle w:val="BodyText"/>
      </w:pPr>
      <w:r>
        <w:rPr>
          <w:bCs/>
          <w:b/>
        </w:rPr>
        <w:t xml:space="preserve">To:</w:t>
      </w:r>
      <w:r>
        <w:t xml:space="preserve"> </w:t>
      </w:r>
      <w:r>
        <w:t xml:space="preserve">Senior Management Team</w:t>
      </w:r>
      <w:r>
        <w:br/>
      </w:r>
      <w:r>
        <w:rPr>
          <w:bCs/>
          <w:b/>
        </w:rPr>
        <w:t xml:space="preserve">From:Lead Engineer John Smith</w:t>
      </w:r>
      <w:r>
        <w:br/>
      </w:r>
    </w:p>
    <w:p>
      <w:pPr>
        <w:pStyle w:val="BodyText"/>
      </w:pPr>
      <w:r>
        <w:t xml:space="preserve">&gt;</w:t>
      </w:r>
    </w:p>
    <w:p>
      <w:pPr>
        <w:pStyle w:val="BodyText"/>
      </w:pPr>
      <w:r>
        <w:t xml:space="preserve">&gt;</w:t>
      </w:r>
    </w:p>
    <w:bookmarkStart w:id="21" w:name="abstract"/>
    <w:p>
      <w:pPr>
        <w:pStyle w:val="Heading2"/>
      </w:pPr>
      <w:r>
        <w:t xml:space="preserve">. Abstract</w:t>
      </w:r>
    </w:p>
    <w:p>
      <w:pPr>
        <w:pStyle w:val="FirstParagraph"/>
      </w:pPr>
      <w:r>
        <w:t xml:space="preserve">&gt;</w:t>
      </w:r>
    </w:p>
    <w:p>
      <w:pPr>
        <w:pStyle w:val="BodyText"/>
      </w:pPr>
      <w:r>
        <w:t xml:space="preserve">This lab report outlines the comprehensive evaluation conducted by the Automotive Engineer team in Australia Sydney. The primary objective of this study was to assess the durability and performance metrics of a newly proposed hybrid drivetrain system under conditions typical to Australian operational environments. This document serves as a formal record of our findings, adhering strictly to international engineering standards while addressing local regulatory requirements specific to Australia Sydney.</w:t>
      </w:r>
    </w:p>
    <w:p>
      <w:pPr>
        <w:pStyle w:val="BodyText"/>
      </w:pPr>
      <w:r>
        <w:t xml:space="preserve">&gt;</w:t>
      </w:r>
    </w:p>
    <w:bookmarkEnd w:id="21"/>
    <w:bookmarkStart w:id="22" w:name="introduction"/>
    <w:p>
      <w:pPr>
        <w:pStyle w:val="Heading2"/>
      </w:pPr>
      <w:r>
        <w:t xml:space="preserve">1. Introduction</w:t>
      </w:r>
    </w:p>
    <w:p>
      <w:pPr>
        <w:pStyle w:val="FirstParagraph"/>
      </w:pPr>
      <w:r>
        <w:t xml:space="preserve">&gt;</w:t>
      </w:r>
    </w:p>
    <w:p>
      <w:pPr>
        <w:pStyle w:val="BodyText"/>
      </w:pPr>
      <w:r>
        <w:t xml:space="preserve">The automotive industry in Australia Sydney is undergoing a significant transformation driven by the push towards sustainability and technological innovation. As an Automotive Engineer specializing in this region, it is crucial to understand how vehicles perform not only on laboratory benches but also under the harsh climatic conditions found throughout Australia Sydney. The unique geography of Australia Sydney presents distinct challenges, including high ambient temperatures, variable road surfaces from urban highways to rural outback tracks.</w:t>
      </w:r>
    </w:p>
    <w:p>
      <w:pPr>
        <w:pStyle w:val="BodyText"/>
      </w:pPr>
      <w:r>
        <w:t xml:space="preserve">&gt;</w:t>
      </w:r>
    </w:p>
    <w:bookmarkEnd w:id="22"/>
    <w:bookmarkStart w:id="23" w:name="objectives"/>
    <w:p>
      <w:pPr>
        <w:pStyle w:val="Heading2"/>
      </w:pPr>
      <w:r>
        <w:t xml:space="preserve">2. Objectives</w:t>
      </w:r>
    </w:p>
    <w:p>
      <w:pPr>
        <w:pStyle w:val="FirstParagraph"/>
      </w:pPr>
      <w:r>
        <w:t xml:space="preserve">&gt;</w:t>
      </w:r>
    </w:p>
    <w:p>
      <w:pPr>
        <w:pStyle w:val="BodyText"/>
      </w:pPr>
      <w:r>
        <w:t xml:space="preserve">To evaluate thermal efficiency of hybrid systems in high-temperature environments typical of Australia Sydney summers.</w:t>
      </w:r>
    </w:p>
    <w:p>
      <w:pPr>
        <w:pStyle w:val="BodyText"/>
      </w:pPr>
      <w:r>
        <w:t xml:space="preserve">&gt;</w:t>
      </w:r>
    </w:p>
    <w:p>
      <w:pPr>
        <w:pStyle w:val="BodyText"/>
      </w:pPr>
      <w:r>
        <w:t xml:space="preserve">To determine fuel consumption rates and emission outputs in compliance with Australian Design Rules (ADR).</w:t>
      </w:r>
    </w:p>
    <w:p>
      <w:pPr>
        <w:pStyle w:val="BodyText"/>
      </w:pPr>
      <w:r>
        <w:t xml:space="preserve">&gt;</w:t>
      </w:r>
      <w:r>
        <w:t xml:space="preserve"> </w:t>
      </w:r>
      <w:r>
        <w:t xml:space="preserve">&gt;</w:t>
      </w:r>
    </w:p>
    <w:bookmarkEnd w:id="23"/>
    <w:bookmarkStart w:id="24" w:name="methodology"/>
    <w:p>
      <w:pPr>
        <w:pStyle w:val="Heading2"/>
      </w:pPr>
      <w:r>
        <w:t xml:space="preserve">3. Methodology</w:t>
      </w:r>
    </w:p>
    <w:p>
      <w:pPr>
        <w:pStyle w:val="FirstParagraph"/>
      </w:pPr>
      <w:r>
        <w:t xml:space="preserve">&gt;</w:t>
      </w:r>
    </w:p>
    <w:p>
      <w:pPr>
        <w:pStyle w:val="BodyText"/>
      </w:pPr>
      <w:r>
        <w:t xml:space="preserve">The experimental setup involved utilizing state-of-the-art simulation software alongside physical testing facilities located within Australia Sydney's designated automotive research park. We employed dynamic chassis dynamometers capable of replicating real-world driving cycles experienced by drivers in Australia Sydney. Data collection points included engine temperature sensors, battery discharge rates, exhaust gas analyzers, and suspension response metrics.</w:t>
      </w:r>
    </w:p>
    <w:p>
      <w:pPr>
        <w:pStyle w:val="BodyText"/>
      </w:pPr>
      <w:r>
        <w:t xml:space="preserve">&gt;</w:t>
      </w:r>
    </w:p>
    <w:bookmarkEnd w:id="24"/>
    <w:bookmarkStart w:id="25" w:name="results"/>
    <w:p>
      <w:pPr>
        <w:pStyle w:val="Heading2"/>
      </w:pPr>
      <w:r>
        <w:t xml:space="preserve">4. Results</w:t>
      </w:r>
    </w:p>
    <w:p>
      <w:pPr>
        <w:pStyle w:val="FirstParagraph"/>
      </w:pPr>
      <w:r>
        <w:t xml:space="preserve">&gt;</w:t>
      </w:r>
    </w:p>
    <w:p>
      <w:pPr>
        <w:pStyle w:val="BodyText"/>
      </w:pPr>
      <w:r>
        <w:t xml:space="preserve">Our data indicates that the new hybrid powertrain maintains optimal performance levels even when exposed to extreme heat conditions prevalent in Australia Sydney during peak summer months. Specifically:</w:t>
      </w:r>
    </w:p>
    <w:p>
      <w:pPr>
        <w:pStyle w:val="BodyText"/>
      </w:pPr>
      <w:r>
        <w:t xml:space="preserve">&gt;</w:t>
      </w:r>
    </w:p>
    <w:p>
      <w:pPr>
        <w:pStyle w:val="BodyText"/>
      </w:pPr>
      <w:r>
        <w:rPr>
          <w:bCs/>
          <w:b/>
        </w:rPr>
        <w:t xml:space="preserve">Emissions:</w:t>
      </w:r>
      <w:r>
        <w:t xml:space="preserve"> </w:t>
      </w:r>
      <w:r>
        <w:t xml:space="preserve">The vehicle emitted 15% fewer CO₂ emissions compared to previous models.</w:t>
      </w:r>
    </w:p>
    <w:p>
      <w:pPr>
        <w:pStyle w:val="BodyText"/>
      </w:pPr>
      <w:r>
        <w:t xml:space="preserve">&gt;</w:t>
      </w:r>
    </w:p>
    <w:p>
      <w:pPr>
        <w:pStyle w:val="BodyText"/>
      </w:pPr>
      <w:r>
        <w:rPr>
          <w:bCs/>
          <w:b/>
        </w:rPr>
        <w:t xml:space="preserve">Fuel Economy:</w:t>
      </w:r>
      <w:r>
        <w:t xml:space="preserve"> </w:t>
      </w:r>
      <w:r>
        <w:t xml:space="preserve">An improvement of 8% was observed over standard city driving conditions in Australia Sydney traffic patterns.</w:t>
      </w:r>
    </w:p>
    <w:p>
      <w:pPr>
        <w:pStyle w:val="BodyText"/>
      </w:pPr>
      <w:r>
        <w:t xml:space="preserve">&gt;</w:t>
      </w:r>
    </w:p>
    <w:bookmarkEnd w:id="25"/>
    <w:bookmarkStart w:id="26" w:name="discussion"/>
    <w:p>
      <w:pPr>
        <w:pStyle w:val="Heading2"/>
      </w:pPr>
      <w:r>
        <w:t xml:space="preserve">5. Discussion</w:t>
      </w:r>
    </w:p>
    <w:p>
      <w:pPr>
        <w:pStyle w:val="FirstParagraph"/>
      </w:pPr>
      <w:r>
        <w:t xml:space="preserve">&gt;</w:t>
      </w:r>
    </w:p>
    <w:p>
      <w:pPr>
        <w:pStyle w:val="BodyText"/>
      </w:pPr>
      <w:r>
        <w:t xml:space="preserve">The results obtained from this series of tests confirm that the innovative design elements incorporated into our latest model are well-suited for deployment in Australia Sydney markets. However, further refinements may be necessary to enhance cold-start capabilities given occasional frosts experienced during winters in certain areas surrounding Australia Sydney.</w:t>
      </w:r>
    </w:p>
    <w:p>
      <w:pPr>
        <w:pStyle w:val="BodyText"/>
      </w:pPr>
      <w:r>
        <w:t xml:space="preserve">&gt;</w:t>
      </w:r>
    </w:p>
    <w:bookmarkEnd w:id="26"/>
    <w:bookmarkStart w:id="27" w:name="recommendations"/>
    <w:p>
      <w:pPr>
        <w:pStyle w:val="Heading2"/>
      </w:pPr>
      <w:r>
        <w:t xml:space="preserve">6. Recommendations</w:t>
      </w:r>
    </w:p>
    <w:p>
      <w:pPr>
        <w:pStyle w:val="FirstParagraph"/>
      </w:pPr>
      <w:r>
        <w:t xml:space="preserve">&gt;</w:t>
      </w:r>
    </w:p>
    <w:p>
      <w:pPr>
        <w:pStyle w:val="BodyText"/>
      </w:pPr>
      <w:r>
        <w:t xml:space="preserve">Based on these findings, we recommend proceeding with mass production targeting initial rollout efforts focused primarily on metropolitan centers within Australia Sydney. Additionally ongoing monitoring programs should continue post-launch to gather field data reflecting actual usage patterns across broader regions of Australia Sydney.</w:t>
      </w:r>
    </w:p>
    <w:p>
      <w:pPr>
        <w:pStyle w:val="BodyText"/>
      </w:pPr>
      <w:r>
        <w:t xml:space="preserve">&gt;</w:t>
      </w:r>
    </w:p>
    <w:bookmarkEnd w:id="27"/>
    <w:bookmarkStart w:id="28" w:name="conclusion"/>
    <w:p>
      <w:pPr>
        <w:pStyle w:val="Heading2"/>
      </w:pPr>
      <w:r>
        <w:t xml:space="preserve">7. Conclusion</w:t>
      </w:r>
    </w:p>
    <w:p>
      <w:pPr>
        <w:pStyle w:val="FirstParagraph"/>
      </w:pPr>
      <w:r>
        <w:t xml:space="preserve">&gt;</w:t>
      </w:r>
    </w:p>
    <w:p>
      <w:pPr>
        <w:pStyle w:val="BodyText"/>
      </w:pPr>
      <w:r>
        <w:t xml:space="preserve">In conclusion, this thorough investigation demonstrates that our advanced engineering solutions meet both technical specifications and environmental goals set forth by authorities overseeing transportation infrastructure developments within Australia Sydney. Moving forward, continued collaboration between industry stakeholders will ensure sustained competitiveness for local manufacturers operating globally.</w:t>
      </w:r>
    </w:p>
    <w:p>
      <w:pPr>
        <w:pStyle w:val="BodyText"/>
      </w:pPr>
      <w:r>
        <w:t xml:space="preserve">&gt;</w:t>
      </w:r>
    </w:p>
    <w:bookmarkEnd w:id="28"/>
    <w:bookmarkStart w:id="29" w:name="references"/>
    <w:p>
      <w:pPr>
        <w:pStyle w:val="Heading2"/>
      </w:pPr>
      <w:r>
        <w:t xml:space="preserve">8. References</w:t>
      </w:r>
    </w:p>
    <w:p>
      <w:pPr>
        <w:pStyle w:val="FirstParagraph"/>
      </w:pPr>
      <w:r>
        <w:t xml:space="preserve">&gt;</w:t>
      </w:r>
    </w:p>
    <w:p>
      <w:pPr>
        <w:pStyle w:val="BodyText"/>
      </w:pPr>
      <w:r>
        <w:t xml:space="preserve">Australian Design Rules (ADR) Compliance Documents</w:t>
      </w:r>
      <w:r>
        <w:br/>
      </w:r>
      <w:r>
        <w:t xml:space="preserve">Sydney Transport Authority Guidelines</w:t>
      </w:r>
      <w:r>
        <w:br/>
      </w:r>
      <w:r>
        <w:t xml:space="preserve">International Journal of Automotive Technology Research Vol.XX No.YY</w:t>
      </w:r>
    </w:p>
    <w:p>
      <w:pPr>
        <w:pStyle w:val="BodyText"/>
      </w:pPr>
      <w:r>
        <w:t xml:space="preserve">&gt;</w:t>
      </w:r>
    </w:p>
    <w:p>
      <w:pPr>
        <w:pStyle w:val="BodyText"/>
      </w:pPr>
      <w:r>
        <w:rPr>
          <w:bCs/>
          <w:b/>
        </w:rPr>
        <w:t xml:space="preserve">Signed:</w:t>
      </w:r>
      <w:r>
        <w:t xml:space="preserve">__________________________</w:t>
      </w:r>
    </w:p>
    <w:p>
      <w:pPr>
        <w:pStyle w:val="BodyText"/>
      </w:pPr>
      <w:r>
        <w:t xml:space="preserve">&gt;</w:t>
      </w:r>
    </w:p>
    <w:p>
      <w:pPr>
        <w:pStyle w:val="BodyText"/>
      </w:pPr>
      <w:r>
        <w:rPr>
          <w:bCs/>
          <w:b/>
        </w:rPr>
        <w:t xml:space="preserve">Date:October 24,2023</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Automotive Engineering Lab Report</dc:title>
  <dc:creator/>
  <dc:language>en</dc:language>
  <cp:keywords/>
  <dcterms:created xsi:type="dcterms:W3CDTF">2026-07-29T09:59:28Z</dcterms:created>
  <dcterms:modified xsi:type="dcterms:W3CDTF">2026-07-29T09:59:28Z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