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w:t>
      </w:r>
      <w:r>
        <w:t xml:space="preserve"> </w:t>
      </w:r>
      <w:r>
        <w:t xml:space="preserve">Lab</w:t>
      </w:r>
      <w:r>
        <w:t xml:space="preserve"> </w:t>
      </w:r>
      <w:r>
        <w:t xml:space="preserve">Report:</w:t>
      </w:r>
      <w:r>
        <w:t xml:space="preserve"> </w:t>
      </w:r>
      <w:r>
        <w:t xml:space="preserve">China</w:t>
      </w:r>
      <w:r>
        <w:t xml:space="preserve"> </w:t>
      </w:r>
      <w:r>
        <w:t xml:space="preserve">Beijing</w:t>
      </w:r>
    </w:p>
    <w:bookmarkStart w:id="20" w:name="Xb3cb1ccb9542c0c6f000a8d3f2e1ca1fe62b53b"/>
    <w:p>
      <w:pPr>
        <w:pStyle w:val="Heading1"/>
      </w:pPr>
      <w:r>
        <w:t xml:space="preserve">Laboratory Report: Advanced Propulsion Systems and Autonomous Integration</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Research &amp; Development Center, China Beijing</w:t>
      </w:r>
    </w:p>
    <w:p>
      <w:pPr>
        <w:pStyle w:val="BodyText"/>
      </w:pPr>
      <w:r>
        <w:rPr>
          <w:bCs/>
          <w:b/>
        </w:rPr>
        <w:t xml:space="preserve">Detailed Subject:</w:t>
      </w:r>
      <w:r>
        <w:t xml:space="preserve"> The role and operational impact of the</w:t>
      </w:r>
      <w:r>
        <w:t xml:space="preserve"> </w:t>
      </w:r>
      <w:r>
        <w:t xml:space="preserve">Automotive Engineer</w:t>
      </w:r>
      <w:r>
        <w:t xml:space="preserve"> </w:t>
      </w:r>
      <w:r>
        <w:t xml:space="preserve">China Beijing.</w:t>
      </w:r>
    </w:p>
    <w:bookmarkEnd w:id="20"/>
    <w:bookmarkStart w:id="21" w:name="executive-summary"/>
    <w:p>
      <w:pPr>
        <w:pStyle w:val="Heading2"/>
      </w:pPr>
      <w:r>
        <w:t xml:space="preserve">1. Executive Summary</w:t>
      </w:r>
    </w:p>
    <w:p>
      <w:pPr>
        <w:pStyle w:val="FirstParagraph"/>
      </w:pPr>
      <w:r>
        <w:t xml:space="preserve">This lab report provides a comprehensive analysis of current engineering methodologies employed within the automotive sector, specifically focusing on the unique ecological and regulatory environment of China Beijing. As the capital city serves as a central hub for both policy-making and technological innovation in China, it presents distinct challenges for any</w:t>
      </w:r>
      <w:r>
        <w:t xml:space="preserve"> </w:t>
      </w:r>
      <w:r>
        <w:t xml:space="preserve">Automotive Engineer</w:t>
      </w:r>
      <w:r>
        <w:t xml:space="preserve">. The objective of this document is to detail how engineering teams adapt traditional mechanical principles to meet the stringent zero-emission mandates and smart-city integration requirements prevalent in China Beijing.</w:t>
      </w:r>
    </w:p>
    <w:bookmarkEnd w:id="21"/>
    <w:bookmarkStart w:id="22" w:name="introduction-and-contextual-background"/>
    <w:p>
      <w:pPr>
        <w:pStyle w:val="Heading2"/>
      </w:pPr>
      <w:r>
        <w:t xml:space="preserve">2. Introduction and Contextual Background</w:t>
      </w:r>
    </w:p>
    <w:p>
      <w:pPr>
        <w:pStyle w:val="FirstParagraph"/>
      </w:pPr>
      <w:r>
        <w:t xml:space="preserve">The automotive landscape in China has undergone a radical transformation over the past decade. Nowhere is this transformation more evident than in China Beijing, where the municipal government has implemented aggressive policies to reduce carbon emissions and promote Intelligent Connected Vehicles (ICVs). For an</w:t>
      </w:r>
      <w:r>
        <w:t xml:space="preserve"> </w:t>
      </w:r>
      <w:r>
        <w:t xml:space="preserve">Automotive Engineer</w:t>
      </w:r>
      <w:r>
        <w:t xml:space="preserve">, working in this environment means navigating a complex matrix of international engineering standards alongside local Chinese regulatory codes.</w:t>
      </w:r>
    </w:p>
    <w:p>
      <w:pPr>
        <w:pStyle w:val="BodyText"/>
      </w:pPr>
      <w:r>
        <w:t xml:space="preserve">Beijing’s rapid urbanization requires vehicles that are not only mechanically robust but also digitally integrated. The primary goal of this laboratory study is to evaluate the efficiency of our latest hybrid powertrain prototypes under Beijing-specific driving conditions, which include heavy traffic congestion, varying altitude changes due to the surrounding terrain, and extreme seasonal temperature fluctuations.</w:t>
      </w:r>
    </w:p>
    <w:bookmarkEnd w:id="22"/>
    <w:bookmarkStart w:id="25" w:name="engineering-methodology"/>
    <w:p>
      <w:pPr>
        <w:pStyle w:val="Heading2"/>
      </w:pPr>
      <w:r>
        <w:t xml:space="preserve">3. Engineering Methodology</w:t>
      </w:r>
    </w:p>
    <w:p>
      <w:pPr>
        <w:pStyle w:val="FirstParagraph"/>
      </w:pPr>
      <w:r>
        <w:t xml:space="preserve">To ensure accurate data collection relevant to the</w:t>
      </w:r>
      <w:r>
        <w:t xml:space="preserve"> </w:t>
      </w:r>
      <w:r>
        <w:t xml:space="preserve">Automotive Engineer</w:t>
      </w:r>
      <w:r>
        <w:t xml:space="preserve">'s responsibilities in China Beijing, a multi-phase testing protocol was established.</w:t>
      </w:r>
    </w:p>
    <w:bookmarkStart w:id="23" w:name="X7188fba6fd03fa58c6e314f2139a054cf03c480"/>
    <w:p>
      <w:pPr>
        <w:pStyle w:val="Heading3"/>
      </w:pPr>
      <w:r>
        <w:t xml:space="preserve">3.1 Vehicle Configuration and Instrumentation</w:t>
      </w:r>
    </w:p>
    <w:p>
      <w:pPr>
        <w:pStyle w:val="FirstParagraph"/>
      </w:pPr>
      <w:r>
        <w:t xml:space="preserve">The test vehicles were equipped with next-generation battery management systems (BMS) and LiDAR arrays necessary for Level 4 autonomous driving capabilities. As an</w:t>
      </w:r>
      <w:r>
        <w:t xml:space="preserve"> </w:t>
      </w:r>
      <w:r>
        <w:t xml:space="preserve">Automotive Engineer</w:t>
      </w:r>
      <w:r>
        <w:t xml:space="preserve">, precision in sensor calibration is critical, especially when operating within the dense infrastructure of China Beijing.</w:t>
      </w:r>
    </w:p>
    <w:bookmarkEnd w:id="23"/>
    <w:bookmarkStart w:id="24" w:name="environmental-simulation"/>
    <w:p>
      <w:pPr>
        <w:pStyle w:val="Heading3"/>
      </w:pPr>
      <w:r>
        <w:t xml:space="preserve">3.2 Environmental Simulation</w:t>
      </w:r>
    </w:p>
    <w:p>
      <w:pPr>
        <w:pStyle w:val="FirstParagraph"/>
      </w:pPr>
      <w:r>
        <w:t xml:space="preserve">Laboratory simulations were conducted to mimic the winter conditions typical of China Beijing, where temperatures can drop below -10°C. This thermal stress test is vital for evaluating battery degradation rates and heating, ventilation, and air conditioning (HVAC) load impacts on range.</w:t>
      </w:r>
    </w:p>
    <w:bookmarkEnd w:id="24"/>
    <w:bookmarkEnd w:id="25"/>
    <w:bookmarkStart w:id="27" w:name="experimental-results"/>
    <w:p>
      <w:pPr>
        <w:pStyle w:val="Heading2"/>
      </w:pPr>
      <w:r>
        <w:t xml:space="preserve">4. Experimental Results</w:t>
      </w:r>
    </w:p>
    <w:p>
      <w:pPr>
        <w:pStyle w:val="FirstParagraph"/>
      </w:pPr>
      <w:r>
        <w:t xml:space="preserve">The data gathered from the testing phases yielded significant insights into vehicle performance within the specific constraints of China Beijing. The following table summarizes key performance indicators (KPIs) monitored by the engineering team.</w:t>
      </w:r>
    </w:p>
    <w:p>
      <w:pPr>
        <w:pStyle w:val="BodyText"/>
      </w:pPr>
      <w:r>
        <w:t xml:space="preserve">Metric</w:t>
      </w:r>
    </w:p>
    <w:p>
      <w:pPr>
        <w:pStyle w:val="BodyText"/>
      </w:pPr>
      <w:r>
        <w:t xml:space="preserve">Automotive Engineer</w:t>
      </w:r>
      <w:r>
        <w:t xml:space="preserve"> </w:t>
      </w:r>
      <w:r>
        <w:t xml:space="preserve">Observation</w:t>
      </w:r>
    </w:p>
    <w:p>
      <w:pPr>
        <w:pStyle w:val="BodyText"/>
      </w:pPr>
      <w:r>
        <w:t xml:space="preserve">Status in China Beijing Context</w:t>
      </w:r>
    </w:p>
    <w:p>
      <w:pPr>
        <w:pStyle w:val="BodyText"/>
      </w:pPr>
      <w:r>
        <w:t xml:space="preserve">&lt; h3 &gt; 4.1 Energy Efficiency Analysis &lt; /h3 &gt;&lt; p &gt; In the congested traffic patterns characteristic of China Beijing , regenerative braking systems showed a 15% improvement in energy recovery compared to open-highway driving . The &lt; span class="highlight"&gt;Automotive Engineer team noted that the stop-and-go nature of urban driving in this region favors electric drivetrains over traditional internal combustion engines.</w:t>
      </w:r>
    </w:p>
    <w:bookmarkStart w:id="26" w:name="thermal-management-performance"/>
    <w:p>
      <w:pPr>
        <w:pStyle w:val="Heading3"/>
      </w:pPr>
      <w:r>
        <w:t xml:space="preserve">4.2 Thermal Management Performance</w:t>
      </w:r>
    </w:p>
    <w:p>
      <w:pPr>
        <w:pStyle w:val="FirstParagraph"/>
      </w:pPr>
      <w:r>
        <w:t xml:space="preserve">Data indicates that battery capacity retention remains above 90% even after continuous operation in sub-zero temperatures common in Beijing winters. This is a crucial finding for the market viability of our electric vehicles in northern China.</w:t>
      </w:r>
    </w:p>
    <w:bookmarkEnd w:id="26"/>
    <w:bookmarkEnd w:id="27"/>
    <w:bookmarkStart w:id="28" w:name="Xa9818e6e9bcd4d7c91cbfa8e80d45e143a12bcc"/>
    <w:p>
      <w:pPr>
        <w:pStyle w:val="Heading2"/>
      </w:pPr>
      <w:r>
        <w:t xml:space="preserve">5. Discussion: The Role of the Automotive Engineer</w:t>
      </w:r>
    </w:p>
    <w:p>
      <w:pPr>
        <w:pStyle w:val="FirstParagraph"/>
      </w:pPr>
      <w:r>
        <w:t xml:space="preserve">The role of an</w:t>
      </w:r>
      <w:r>
        <w:t xml:space="preserve"> </w:t>
      </w:r>
      <w:r>
        <w:t xml:space="preserve">Automotive Engineer</w:t>
      </w:r>
      <w:r>
        <w:t xml:space="preserve"> </w:t>
      </w:r>
      <w:r>
        <w:t xml:space="preserve">extends beyond mere mechanical design; it now encompasses software integration, regulatory compliance, and cultural adaptation. In the context of China Beijing, engineers must possess a deep understanding of local supply chain dynamics. The proximity to major battery manufacturers and tech giants in the region allows for rapid prototyping cycles.</w:t>
      </w:r>
    </w:p>
    <w:p>
      <w:pPr>
        <w:pStyle w:val="BodyText"/>
      </w:pPr>
      <w:r>
        <w:t xml:space="preserve">Furthermore, communication protocols between the engineering team in China Beijing and global headquarters require streamlined digital tools. The</w:t>
      </w:r>
      <w:r>
        <w:t xml:space="preserve"> </w:t>
      </w:r>
      <w:r>
        <w:t xml:space="preserve">Automotive Engineer</w:t>
      </w:r>
      <w:r>
        <w:t xml:space="preserve"> </w:t>
      </w:r>
      <w:r>
        <w:t xml:space="preserve">acts as a bridge, translating local consumer feedback from Beijing into actionable R&amp;D directives for global product lines. This bidirectional flow of information is essential for maintaining competitiveness.</w:t>
      </w:r>
    </w:p>
    <w:bookmarkEnd w:id="28"/>
    <w:bookmarkStart w:id="29" w:name="challenges-and-mitigation-strategies"/>
    <w:p>
      <w:pPr>
        <w:pStyle w:val="Heading2"/>
      </w:pPr>
      <w:r>
        <w:t xml:space="preserve">6. Challenges and Mitigation Strategies</w:t>
      </w:r>
    </w:p>
    <w:p>
      <w:pPr>
        <w:pStyle w:val="FirstParagraph"/>
      </w:pPr>
      <w:r>
        <w:rPr>
          <w:bCs/>
          <w:b/>
        </w:rPr>
        <w:t xml:space="preserve">Data Security:</w:t>
      </w:r>
      <w:r>
        <w:t xml:space="preserve"> </w:t>
      </w:r>
      <w:r>
        <w:t xml:space="preserve">Operating in China Beijing involves strict data sovereignty laws. The engineering team must ensure that all vehicle telemetry data collected during tests remains within domestic servers, a requirement that necessitates specialized cybersecurity measures.</w:t>
      </w:r>
    </w:p>
    <w:p>
      <w:pPr>
        <w:pStyle w:val="BodyText"/>
      </w:pPr>
      <w:r>
        <w:t xml:space="preserve">Automotive Engineer</w:t>
      </w:r>
      <w:r>
        <w:t xml:space="preserve"> </w:t>
      </w:r>
      <w:r>
        <w:t xml:space="preserve">Mitigation: Implementation of localized cloud infrastructure and rigorous encryption standards compliant with Chinese cyber-security regulations.</w:t>
      </w:r>
    </w:p>
    <w:bookmarkEnd w:id="29"/>
    <w:bookmarkStart w:id="30" w:name="conclusion"/>
    <w:p>
      <w:pPr>
        <w:pStyle w:val="Heading2"/>
      </w:pPr>
      <w:r>
        <w:t xml:space="preserve">7. Conclusion</w:t>
      </w:r>
    </w:p>
    <w:p>
      <w:pPr>
        <w:pStyle w:val="FirstParagraph"/>
      </w:pPr>
      <w:r>
        <w:t xml:space="preserve">This lab report confirms that the engineering strategies employed for vehicles intended for the China Beijing market are both viable and necessary. The unique driving conditions, regulatory landscape, and technological infrastructure of this region demand a specialized approach from every</w:t>
      </w:r>
      <w:r>
        <w:t xml:space="preserve"> </w:t>
      </w:r>
      <w:r>
        <w:t xml:space="preserve">Automotive Engineer</w:t>
      </w:r>
      <w:r>
        <w:t xml:space="preserve">. By adhering to rigorous testing protocols and adapting to local constraints, our team has successfully validated key performance metrics.</w:t>
      </w:r>
    </w:p>
    <w:p>
      <w:pPr>
        <w:pStyle w:val="BodyText"/>
      </w:pPr>
      <w:r>
        <w:t xml:space="preserve">The integration of advanced autonomous features with efficient powertrain management in China Beijing sets a new standard for the industry. Future iterations will focus on enhancing connectivity with smart city infrastructure specific to Beijing’s urban planning initiatives.</w:t>
      </w:r>
    </w:p>
    <w:p>
      <w:pPr>
        <w:pStyle w:val="BodyText"/>
      </w:pPr>
      <w:r>
        <w:rPr>
          <w:bCs/>
          <w:b/>
        </w:rPr>
        <w:t xml:space="preserve">Prepared by:</w:t>
      </w:r>
      <w:r>
        <w:t xml:space="preserve"> </w:t>
      </w:r>
      <w:r>
        <w:t xml:space="preserve">Senior Engineering Department</w:t>
      </w:r>
    </w:p>
    <w:p>
      <w:pPr>
        <w:pStyle w:val="BodyText"/>
      </w:pPr>
      <w:r>
        <w:rPr>
          <w:bCs/>
          <w:b/>
        </w:rPr>
        <w:t xml:space="preserve">Affiliation:</w:t>
      </w:r>
      <w:r>
        <w:t xml:space="preserve"> </w:t>
      </w:r>
      <w:r>
        <w:t xml:space="preserve">Global Automotive Solutions Ltd., China Beijing Division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 Lab Report: China Beijing</dc:title>
  <dc:creator/>
  <dc:language>en</dc:language>
  <cp:keywords/>
  <dcterms:created xsi:type="dcterms:W3CDTF">2026-07-29T09:54:11Z</dcterms:created>
  <dcterms:modified xsi:type="dcterms:W3CDTF">2026-07-29T09:54:11Z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