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Germany,</w:t>
      </w:r>
      <w:r>
        <w:t xml:space="preserve"> </w:t>
      </w:r>
      <w:r>
        <w:t xml:space="preserve">Frankfurt</w:t>
      </w:r>
    </w:p>
    <w:p>
      <w:pPr>
        <w:pStyle w:val="FirstParagraph"/>
      </w:pPr>
      <w:r>
        <w:t xml:space="preserve">```html</w:t>
      </w:r>
    </w:p>
    <w:bookmarkStart w:id="26" w:name="X04a0c9a71b5362cab66d550bfaae65b199a2fff"/>
    <w:p>
      <w:pPr>
        <w:pStyle w:val="Heading1"/>
      </w:pPr>
      <w:r>
        <w:t xml:space="preserve">Laboratory Report on Automotive Engineering Standards and Innovations in Germany, Frankfurt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 : October 30 , 2023</w:t>
      </w:r>
      <w:r>
        <w:br/>
      </w:r>
      <w:r>
        <w:t xml:space="preserve">Location : Institute of Advanced Mobility Research , Frankfurt am Main , Germany</w:t>
      </w:r>
      <w:r>
        <w:br/>
      </w:r>
      <w:r>
        <w:t xml:space="preserve">Prepared by : Senior Automotive Engineering Analyst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laboratory report provides an in-depth analysis of the current state of automotive engineering within the industrial hub of Germany, specifically focusing on activities and regulatory frameworks centered in Frankfurt. As a major financial and transport node, Frankfurt serves as a critical junction for testing ground collaborations between academic institutions and industry giants such as Mercedes-Benz , BMW , and Volkswagen . The primary objective is to evaluate how modern automotive engineering principles are being adapted to meet the stringent demands of electric vehicle (EV) integration , autonomous driving safety standards , and sustainable manufacturing processes prevalent in this region.</w:t>
      </w:r>
    </w:p>
    <w:bookmarkEnd w:id="20"/>
    <w:bookmarkStart w:id="21" w:name="introduction"/>
    <w:p>
      <w:pPr>
        <w:pStyle w:val="Heading2"/>
      </w:pPr>
      <w:r>
        <w:t xml:space="preserve">2. Introduction</w:t>
      </w:r>
    </w:p>
    <w:p>
      <w:pPr>
        <w:pStyle w:val="FirstParagraph"/>
      </w:pPr>
      <w:r>
        <w:t xml:space="preserve">Automotive Engineering represents the convergence of mechanical design, electrical systems, software development, and materials science. In Germany — particularly in Frankfurt — these disciplines are pushed to their limits due to high regulatory scrutiny regarding emissions under EU directives and local environmental protection laws unique to Hesse . This Lab Report examines key experimental findings from recent tests conducted at specialized facilities near the European Central Bank district , highlighting innovations in battery efficiency , lightweight structural components , and AI-driven navigation algorithms.</w:t>
      </w:r>
    </w:p>
    <w:bookmarkEnd w:id="21"/>
    <w:bookmarkStart w:id="22" w:name="methodology"/>
    <w:p>
      <w:pPr>
        <w:pStyle w:val="Heading2"/>
      </w:pPr>
      <w:r>
        <w:t xml:space="preserve">3. Methodology</w:t>
      </w:r>
    </w:p>
    <w:p>
      <w:pPr>
        <w:pStyle w:val="FirstParagraph"/>
      </w:pPr>
      <w:r>
        <w:t xml:space="preserve">Data collection involved:</w:t>
      </w:r>
    </w:p>
    <w:p>
      <w:pPr>
        <w:pStyle w:val="BodyText"/>
      </w:pPr>
      <w:r>
        <w:t xml:space="preserve">Simulation modeling using CATIA V5 software for aerodynamic optimization.</w:t>
      </w:r>
    </w:p>
    <w:p>
      <w:pPr>
        <w:pStyle w:val="BodyText"/>
      </w:pPr>
      <w:r>
        <w:t xml:space="preserve">Battery performance testing under simulated Frankfurt winter conditions (average temp: 4°C).</w:t>
      </w:r>
    </w:p>
    <w:p>
      <w:pPr>
        <w:pStyle w:val="BodyText"/>
      </w:pPr>
      <w:r>
        <w:t xml:space="preserve">Sensor calibration exercises involving LiDAR units mounted on prototype vehicles navigating urban traffic patterns typical of downtown Frankfurt .</w:t>
      </w:r>
    </w:p>
    <w:p>
      <w:pPr>
        <w:pStyle w:val="BodyText"/>
      </w:pPr>
      <w:r>
        <w:t xml:space="preserve">Prioritization was given to reproducible metrics aligned with DIN EN ISO 26262 functional safety requirements.</w:t>
      </w:r>
    </w:p>
    <w:bookmarkEnd w:id="22"/>
    <w:bookmarkStart w:id="23" w:name="results-and-observations"/>
    <w:p>
      <w:pPr>
        <w:pStyle w:val="Heading2"/>
      </w:pPr>
      <w:r>
        <w:t xml:space="preserve">4. Results and Observations</w:t>
      </w:r>
    </w:p>
    <w:p>
      <w:pPr>
        <w:pStyle w:val="FirstParagraph"/>
      </w:pPr>
      <w:r>
        <w:t xml:space="preserve">Metric Measured</w:t>
      </w:r>
      <w:r>
        <w:br/>
      </w:r>
    </w:p>
    <w:p>
      <w:pPr>
        <w:pStyle w:val="BodyText"/>
      </w:pPr>
      <w:r>
        <w:t xml:space="preserve">Average Value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Note : Significant deviations noted when compared against previous benchmarks set prior to stricter Frankfurt emission zones implementation .</w:t>
      </w:r>
    </w:p>
    <w:bookmarkEnd w:id="23"/>
    <w:bookmarkStart w:id="24" w:name="discussion"/>
    <w:p>
      <w:pPr>
        <w:pStyle w:val="Heading2"/>
      </w:pPr>
      <w:r>
        <w:t xml:space="preserve">5. Discussion</w:t>
      </w:r>
    </w:p>
    <w:p>
      <w:pPr>
        <w:pStyle w:val="FirstParagraph"/>
      </w:pPr>
      <w:r>
        <w:t xml:space="preserve">The results indicate that while EV technology has advanced significantly , challenges remain in cold-weather performance , especially relevant given Germany's seasonal climate variations centered around Frankfurt . Additionally, regulatory hurdles specific to historical city centers like those found in old-town Frankfurt require specialized low-emission vehicle designs compliant with ultra-low emission zone (ULEZ) mandates currently being rolled out across German metropolitan areas.</w:t>
      </w:r>
    </w:p>
    <w:bookmarkEnd w:id="24"/>
    <w:bookmarkStart w:id="25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In conclusion , this Lab Report highlights the dynamic interplay between cutting-edge Automotive Engineering practices and local regulatory environments unique to Germany’s Frankfurt area . Future research should focus on enhancing cold-climate battery efficiencies alongside integrating smart-grid charging infrastructure directly linked to renewable energy sources prevalent throughout European grids today.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© 2023 Institute of Advanced Mobility Research - All Rights Reserved</w:t>
      </w:r>
    </w:p>
    <w:p>
      <w:pPr>
        <w:pStyle w:val="BodyText"/>
      </w:pPr>
      <w:r>
        <w:t xml:space="preserve">```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Automotive Engineering in Germany, Frankfurt</dc:title>
  <dc:creator/>
  <dc:language>en</dc:language>
  <cp:keywords/>
  <dcterms:created xsi:type="dcterms:W3CDTF">2026-07-29T18:19:31Z</dcterms:created>
  <dcterms:modified xsi:type="dcterms:W3CDTF">2026-07-29T18:19:31Z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