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Automotive</w:t>
      </w:r>
      <w:r>
        <w:t xml:space="preserve"> </w:t>
      </w:r>
      <w:r>
        <w:t xml:space="preserve">Engineering</w:t>
      </w:r>
      <w:r>
        <w:t xml:space="preserve"> </w:t>
      </w:r>
      <w:r>
        <w:t xml:space="preserve">Analysis</w:t>
      </w:r>
      <w:r>
        <w:t xml:space="preserve"> </w:t>
      </w:r>
      <w:r>
        <w:t xml:space="preserve">in</w:t>
      </w:r>
      <w:r>
        <w:t xml:space="preserve"> </w:t>
      </w:r>
      <w:r>
        <w:t xml:space="preserve">Germany</w:t>
      </w:r>
      <w:r>
        <w:t xml:space="preserve"> </w:t>
      </w:r>
      <w:r>
        <w:t xml:space="preserve">Munich</w:t>
      </w:r>
    </w:p>
    <w:p>
      <w:pPr>
        <w:pStyle w:val="FirstParagraph"/>
      </w:pPr>
      <w:r>
        <w:t xml:space="preserve">```html</w:t>
      </w:r>
    </w:p>
    <w:bookmarkStart w:id="26" w:name="X0757b3c4205644ab4a08e6394e6f27e1463db67"/>
    <w:p>
      <w:pPr>
        <w:pStyle w:val="Heading1"/>
      </w:pPr>
      <w:r>
        <w:t xml:space="preserve">Laboratory Report: Advanced Automotive Engineering Protocols and Performance Metrics in Germany Munich</w:t>
      </w:r>
    </w:p>
    <w:p>
      <w:pPr>
        <w:pStyle w:val="FirstParagraph"/>
      </w:pPr>
      <w:r>
        <w:t xml:space="preserve">Date: October 24, 2023</w:t>
      </w:r>
      <w:r>
        <w:br/>
      </w:r>
      <w:r>
        <w:t xml:space="preserve">Location: Stuttgart-Munich Industrial Research Consortium, Germany Munich</w:t>
      </w:r>
      <w:r>
        <w:br/>
      </w:r>
      <w:r>
        <w:t xml:space="preserve">Lead Engineer: Dr. Hans Weber</w:t>
      </w:r>
      <w:r>
        <w:br/>
      </w:r>
      <w:r>
        <w:t xml:space="preserve">Status: Final Review Phase</w:t>
      </w:r>
    </w:p>
    <w:bookmarkStart w:id="20" w:name="abstract"/>
    <w:p>
      <w:pPr>
        <w:pStyle w:val="Heading2"/>
      </w:pPr>
      <w:r>
        <w:t xml:space="preserve">Abstract</w:t>
      </w:r>
    </w:p>
    <w:p>
      <w:pPr>
        <w:pStyle w:val="FirstParagraph"/>
      </w:pPr>
      <w:r>
        <w:t xml:space="preserve">This laboratory report details the comprehensive testing and analysis phase conducted by senior Automotive Engineer specialists within the industrial hub of Germany Munich. As a pivotal region for European automotive innovation, Germany Munich serves as a critical nexus for high-performance vehicle development, rigorous safety compliance, and next-generation electric mobility solutions. The primary objective of this study was to evaluate the thermal management systems and structural integrity of prototype hybrid drivetrains under extreme operational loads typical of the Bavarian terrain. The findings indicate significant improvements in energy efficiency compared to previous iterations, validating the engineering methodologies employed by our team in Germany Munich. This document serves as a permanent record of technical compliance and performance benchmarks for stakeholders involved in regional automotive manufacturing initiatives.</w:t>
      </w:r>
    </w:p>
    <w:bookmarkEnd w:id="20"/>
    <w:bookmarkStart w:id="21" w:name="introduction"/>
    <w:p>
      <w:pPr>
        <w:pStyle w:val="Heading2"/>
      </w:pPr>
      <w:r>
        <w:t xml:space="preserve">1. Introduction</w:t>
      </w:r>
    </w:p>
    <w:p>
      <w:pPr>
        <w:pStyle w:val="FirstParagraph"/>
      </w:pPr>
      <w:r>
        <w:t xml:space="preserve">The role of an Automotive Engineer extends beyond mere mechanical design; it encompasses a multidisciplinary approach integrating thermodynamics, materials science, software integration, and regulatory compliance. In the context of Germany Munich, a city renowned for hosting headquarters of major global manufacturers such as BMW and Audi, the expectations for engineering precision are exceptionally high. The automotive industry in this region is undergoing a paradigm shift towards electrification and autonomous driving capabilities while maintaining the hallmark performance standards associated with German engineering.</w:t>
      </w:r>
    </w:p>
    <w:p>
      <w:pPr>
        <w:pStyle w:val="BodyText"/>
      </w:pPr>
      <w:r>
        <w:t xml:space="preserve">This report focuses on specific laboratory tests conducted to assess the durability and efficiency of new propulsion modules. The tests were designed to simulate real-world driving conditions found in and around Germany Munich, including varied altitude changes, urban stop-and-go traffic simulations, and high-speed highway runs on the Autobahn network analogues present in our testing facilities.</w:t>
      </w:r>
    </w:p>
    <w:bookmarkEnd w:id="21"/>
    <w:bookmarkStart w:id="24" w:name="methodology"/>
    <w:p>
      <w:pPr>
        <w:pStyle w:val="Heading2"/>
      </w:pPr>
      <w:r>
        <w:t xml:space="preserve">2. Methodology</w:t>
      </w:r>
    </w:p>
    <w:p>
      <w:pPr>
        <w:pStyle w:val="FirstParagraph"/>
      </w:pPr>
      <w:r>
        <w:t xml:space="preserve">The experimental setup involved a chassis dynamometer capable of replicating drag forces up to 150 kW. The vehicle under test was a mid-size luxury sedan equipped with a plug-in hybrid electric vehicle (PHEV) powertrain. Key parameters monitored included battery discharge rates, internal combustion engine (ICE) fuel consumption, regenerative braking efficiency, and cabin climate control load impacts.</w:t>
      </w:r>
    </w:p>
    <w:bookmarkStart w:id="22" w:name="test-conditions"/>
    <w:p>
      <w:pPr>
        <w:pStyle w:val="Heading3"/>
      </w:pPr>
      <w:r>
        <w:t xml:space="preserve">2.1 Test Conditions</w:t>
      </w:r>
    </w:p>
    <w:p>
      <w:pPr>
        <w:numPr>
          <w:ilvl w:val="0"/>
          <w:numId w:val="1001"/>
        </w:numPr>
        <w:pStyle w:val="Compact"/>
      </w:pPr>
      <w:r>
        <w:rPr>
          <w:bCs/>
          <w:b/>
        </w:rPr>
        <w:t xml:space="preserve">Temperature Control:</w:t>
      </w:r>
      <w:r>
        <w:t xml:space="preserve"> </w:t>
      </w:r>
      <w:r>
        <w:t xml:space="preserve">Tests were conducted in environmental chambers simulating temperatures ranging from -10°C to +45°C, reflecting the seasonal extremes experienced in Germany Munich.</w:t>
      </w:r>
    </w:p>
    <w:p>
      <w:pPr>
        <w:numPr>
          <w:ilvl w:val="0"/>
          <w:numId w:val="1001"/>
        </w:numPr>
        <w:pStyle w:val="Compact"/>
      </w:pPr>
      <w:r>
        <w:rPr>
          <w:bCs/>
          <w:b/>
        </w:rPr>
        <w:t xml:space="preserve">Duty Cycles:</w:t>
      </w:r>
      <w:r>
        <w:t xml:space="preserve"> </w:t>
      </w:r>
      <w:r>
        <w:t xml:space="preserve">The New European Driving Cycle (NEDC) was adapted into a Worldwide Harmonized Light Vehicles Test Procedure (WLTC) to ensure global relevance while prioritizing local regulatory standards.</w:t>
      </w:r>
    </w:p>
    <w:p>
      <w:pPr>
        <w:numPr>
          <w:ilvl w:val="0"/>
          <w:numId w:val="1001"/>
        </w:numPr>
        <w:pStyle w:val="Compact"/>
      </w:pPr>
      <w:r>
        <w:rPr>
          <w:bCs/>
          <w:b/>
        </w:rPr>
        <w:t xml:space="preserve">Instrumentation:</w:t>
      </w:r>
      <w:r>
        <w:t xml:space="preserve"> </w:t>
      </w:r>
      <w:r>
        <w:t xml:space="preserve">High-frequency data loggers were employed to capture telemetry at 100Hz, ensuring no transient anomalies were missed during rapid acceleration or deceleration events.</w:t>
      </w:r>
    </w:p>
    <w:bookmarkEnd w:id="22"/>
    <w:bookmarkStart w:id="23" w:name="safety-protocols"/>
    <w:p>
      <w:pPr>
        <w:pStyle w:val="Heading3"/>
      </w:pPr>
      <w:r>
        <w:t xml:space="preserve">2.2 Safety Protocols</w:t>
      </w:r>
    </w:p>
    <w:p>
      <w:pPr>
        <w:pStyle w:val="FirstParagraph"/>
      </w:pPr>
      <w:r>
        <w:t xml:space="preserve">All procedures adhered strictly to DIN EN ISO standards applicable in Germany Munich. Emergency shutdown mechanisms were tested prior to each session. The Automotive Engineer team utilized remote operation interfaces to minimize human exposure during high-energy discharge tests.</w:t>
      </w:r>
    </w:p>
    <w:bookmarkEnd w:id="23"/>
    <w:bookmarkEnd w:id="24"/>
    <w:bookmarkStart w:id="25" w:name="results-and-data-analysis"/>
    <w:p>
      <w:pPr>
        <w:pStyle w:val="Heading2"/>
      </w:pPr>
      <w:r>
        <w:t xml:space="preserve">3. Results and Data Analysis</w:t>
      </w:r>
    </w:p>
    <w:p>
      <w:pPr>
        <w:pStyle w:val="FirstParagraph"/>
      </w:pPr>
      <w:r>
        <w:t xml:space="preserve">The data collected over a 72-hour continuous testing period yielded several critical insights regarding the performance of the hybrid system.</w:t>
      </w:r>
    </w:p>
    <w:tbl>
      <w:tblPr>
        <w:tblStyle w:val="Table"/>
        <w:tblW w:type="auto" w:w="0"/>
        <w:tblLook w:firstRow="1" w:lastRow="0" w:firstColumn="0" w:lastColumn="0" w:noHBand="0" w:noVBand="0" w:val="0020"/>
      </w:tblPr>
      <w:tblGrid>
        <w:gridCol w:w="2640"/>
        <w:gridCol w:w="2640"/>
        <w:gridCol w:w="2640"/>
      </w:tblGrid>
      <w:tr>
        <w:trPr>
          <w:tblHeader w:val="true"/>
        </w:trPr>
        <w:tc>
          <w:tcPr/>
          <w:p>
            <w:pPr>
              <w:pStyle w:val="Compact"/>
              <w:jc w:val="left"/>
            </w:pPr>
            <w:r>
              <w:t xml:space="preserve">Metric</w:t>
            </w:r>
          </w:p>
        </w:tc>
        <w:tc>
          <w:tcPr/>
          <w:p>
            <w:pPr>
              <w:pStyle w:val="Compact"/>
              <w:jc w:val="left"/>
            </w:pPr>
            <w:r>
              <w:t xml:space="preserve">Previous Generation (Baseline)</w:t>
            </w:r>
          </w:p>
        </w:tc>
        <w:tc>
          <w:tcPr/>
          <w:p>
            <w:pPr>
              <w:pStyle w:val="Compact"/>
              <w:jc w:val="left"/>
            </w:pPr>
            <w:r>
              <w:t xml:space="preserve">New Prototype (Tested)</w:t>
            </w:r>
          </w:p>
        </w:tc>
      </w:tr>
    </w:tbl>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Automotive Engineering Analysis in Germany Munich</dc:title>
  <dc:creator/>
  <dc:language>en</dc:language>
  <cp:keywords/>
  <dcterms:created xsi:type="dcterms:W3CDTF">2026-07-29T04:03:35Z</dcterms:created>
  <dcterms:modified xsi:type="dcterms:W3CDTF">2026-07-29T04:03:35Z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