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Italy,</w:t>
      </w:r>
      <w:r>
        <w:t xml:space="preserve"> </w:t>
      </w:r>
      <w:r>
        <w:t xml:space="preserve">Naples</w:t>
      </w:r>
    </w:p>
    <w:bookmarkStart w:id="30" w:name="Xc1ee1c988499417525d5babbc5fd66411541c23"/>
    <w:p>
      <w:pPr>
        <w:pStyle w:val="Heading1"/>
      </w:pPr>
      <w:r>
        <w:t xml:space="preserve">Laboratory Report Series No. IT-NAP-2024-AE</w:t>
      </w:r>
    </w:p>
    <w:bookmarkStart w:id="20" w:name="title"/>
    <w:p>
      <w:pPr>
        <w:pStyle w:val="Heading3"/>
      </w:pPr>
      <w:r>
        <w:rPr>
          <w:bCs/>
          <w:b/>
        </w:rPr>
        <w:t xml:space="preserve">Title:</w:t>
      </w:r>
    </w:p>
    <w:p>
      <w:pPr>
        <w:pStyle w:val="FirstParagraph"/>
      </w:pPr>
      <w:r>
        <w:rPr>
          <w:bCs/>
          <w:b/>
        </w:rPr>
        <w:t xml:space="preserve">Date:</w:t>
      </w:r>
      <w:r>
        <w:t xml:space="preserve"> </w:t>
      </w:r>
      <w:r>
        <w:t xml:space="preserve">October 24, 2024</w:t>
      </w:r>
      <w:r>
        <w:br/>
      </w:r>
      <w:r>
        <w:rPr>
          <w:bCs/>
          <w:b/>
        </w:rPr>
        <w:t xml:space="preserve">Location:</w:t>
      </w:r>
      <w:r>
        <w:t xml:space="preserve"> </w:t>
      </w:r>
      <w:r>
        <w:t xml:space="preserve">Naples Research Center for Sustainable Mobility, Campania Region</w:t>
      </w:r>
      <w:r>
        <w:br/>
      </w:r>
      <w:r>
        <w:rPr>
          <w:bCs/>
          <w:b/>
        </w:rPr>
        <w:t xml:space="preserve">Preliminary Reviewer:</w:t>
      </w:r>
      <w:r>
        <w:t xml:space="preserve"> </w:t>
      </w:r>
      <w:r>
        <w:t xml:space="preserve">Lead Automotive Engineer</w:t>
      </w:r>
      <w:r>
        <w:br/>
      </w:r>
    </w:p>
    <w:bookmarkEnd w:id="20"/>
    <w:bookmarkStart w:id="21" w:name="introduction-and-objectives"/>
    <w:p>
      <w:pPr>
        <w:pStyle w:val="Heading2"/>
      </w:pPr>
      <w:r>
        <w:rPr>
          <w:bCs/>
          <w:b/>
        </w:rPr>
        <w:t xml:space="preserve">1. Introduction and Objectives</w:t>
      </w:r>
    </w:p>
    <w:p>
      <w:pPr>
        <w:pStyle w:val="FirstParagraph"/>
      </w:pPr>
      <w:r>
        <w:t xml:space="preserve">This</w:t>
      </w:r>
      <w:r>
        <w:t xml:space="preserve"> </w:t>
      </w:r>
      <w:hyperlink w:anchor="introduction">
        <w:r>
          <w:rPr>
            <w:rStyle w:val="Hyperlink"/>
            <w:iCs/>
            <w:i/>
          </w:rPr>
          <w:t xml:space="preserve">Laboratory Report</w:t>
        </w:r>
      </w:hyperlink>
      <w:r>
        <w:t xml:space="preserve"> </w:t>
      </w:r>
      <w:r>
        <w:t xml:space="preserve">serves as a critical documentation of the ongoing engineering initiatives aimed at optimizing vehicular performance within the unique urban ecosystem of Naples, Italy. As a historic hub of culture and commerce,</w:t>
      </w:r>
      <w:r>
        <w:t xml:space="preserve"> </w:t>
      </w:r>
      <w:r>
        <w:rPr>
          <w:bCs/>
          <w:b/>
        </w:rPr>
        <w:t xml:space="preserve">Naples, Italy</w:t>
      </w:r>
      <w:r>
        <w:t xml:space="preserve">, presents distinct challenges for modern transportation infrastructure. The narrow streets (vie strette), steep gradients inherent to the city's topography, and high density of historical architecture require automotive engineering solutions that differ significantly from those used in flat or suburban environments.</w:t>
      </w:r>
    </w:p>
    <w:p>
      <w:pPr>
        <w:pStyle w:val="BodyText"/>
      </w:pPr>
      <w:r>
        <w:t xml:space="preserve">The primary objective of this</w:t>
      </w:r>
      <w:r>
        <w:t xml:space="preserve"> </w:t>
      </w:r>
      <w:r>
        <w:rPr>
          <w:iCs/>
          <w:i/>
        </w:rPr>
        <w:t xml:space="preserve">Laboratory Report</w:t>
      </w:r>
      <w:r>
        <w:t xml:space="preserve"> </w:t>
      </w:r>
      <w:r>
        <w:t xml:space="preserve">is to evaluate the efficacy of current Automotive Engineer protocols regarding internal combustion engine (ICE) efficiency, hybrid transition strategies, and electric vehicle (EV) integration. Specifically, this document analyzes data collected from test fleets operating in the metropolitan area of Naples to ensure compliance with strict European Union emission standards while addressing local environmental concerns such as particulate matter in confined urban spaces.</w:t>
      </w:r>
    </w:p>
    <w:bookmarkEnd w:id="21"/>
    <w:bookmarkStart w:id="22" w:name="methodology-and-experimental-setup"/>
    <w:p>
      <w:pPr>
        <w:pStyle w:val="Heading2"/>
      </w:pPr>
      <w:r>
        <w:rPr>
          <w:bCs/>
          <w:b/>
        </w:rPr>
        <w:t xml:space="preserve">2. Methodology and Experimental Setup</w:t>
      </w:r>
    </w:p>
    <w:p>
      <w:pPr>
        <w:pStyle w:val="FirstParagraph"/>
      </w:pPr>
      <w:r>
        <w:t xml:space="preserve">To ensure the validity of our findings, this</w:t>
      </w:r>
      <w:r>
        <w:t xml:space="preserve"> </w:t>
      </w:r>
      <w:r>
        <w:rPr>
          <w:iCs/>
          <w:i/>
        </w:rPr>
        <w:t xml:space="preserve">Laboratory Report</w:t>
      </w:r>
      <w:r>
        <w:t xml:space="preserve"> </w:t>
      </w:r>
      <w:r>
        <w:t xml:space="preserve">employs a mixed-methods approach combining simulated engineering modeling with real-world data acquisition from test drives conducted in various districts of Naples. The experimental setup involved three distinct phases:</w:t>
      </w:r>
    </w:p>
    <w:p>
      <w:pPr>
        <w:numPr>
          <w:ilvl w:val="0"/>
          <w:numId w:val="1001"/>
        </w:numPr>
        <w:pStyle w:val="Compact"/>
      </w:pPr>
      <w:r>
        <w:rPr>
          <w:bCs/>
          <w:b/>
        </w:rPr>
        <w:t xml:space="preserve">Data Collection Phase:</w:t>
      </w:r>
      <w:r>
        <w:t xml:space="preserve"> </w:t>
      </w:r>
      <w:r>
        <w:t xml:space="preserve">Telemetry data was gathered using OBD-II (On-Board Diagnostics) devices installed in a fleet of 50 vehicles, ranging from compact city cars to heavy-duty delivery vans. This phase focused on fuel consumption rates, acceleration profiles, and brake energy regeneration efficiency.</w:t>
      </w:r>
    </w:p>
    <w:p>
      <w:pPr>
        <w:numPr>
          <w:ilvl w:val="0"/>
          <w:numId w:val="1001"/>
        </w:numPr>
        <w:pStyle w:val="Compact"/>
      </w:pPr>
      <w:r>
        <w:rPr>
          <w:bCs/>
          <w:b/>
        </w:rPr>
        <w:t xml:space="preserve">Environmental Stress Testing:</w:t>
      </w:r>
      <w:r>
        <w:t xml:space="preserve"> </w:t>
      </w:r>
      <w:r>
        <w:t xml:space="preserve">Vehicles were subjected to thermal stress tests in the summer months (July-August) and acoustic emissions testing during peak traffic hours in the historic center (Spaccanapoli district). This is crucial for an</w:t>
      </w:r>
      <w:r>
        <w:t xml:space="preserve"> </w:t>
      </w:r>
      <w:r>
        <w:rPr>
          <w:iCs/>
          <w:i/>
        </w:rPr>
        <w:t xml:space="preserve">Automotive Engineer</w:t>
      </w:r>
      <w:r>
        <w:t xml:space="preserve"> </w:t>
      </w:r>
      <w:r>
        <w:t xml:space="preserve">tasked with designing vehicles that can withstand high ambient temperatures without compromising battery life or engine cooling.</w:t>
      </w:r>
    </w:p>
    <w:p>
      <w:pPr>
        <w:numPr>
          <w:ilvl w:val="0"/>
          <w:numId w:val="1001"/>
        </w:numPr>
        <w:pStyle w:val="Compact"/>
      </w:pPr>
      <w:r>
        <w:rPr>
          <w:bCs/>
          <w:b/>
        </w:rPr>
        <w:t xml:space="preserve">Emission Analysis:</w:t>
      </w:r>
      <w:r>
        <w:t xml:space="preserve"> </w:t>
      </w:r>
      <w:r>
        <w:t xml:space="preserve">Exhaust gases were sampled using portable emission measurement systems (PEMS) to analyze levels of Nitrogen Oxides (NOx), Carbon Monoxide (CO), and Particulate Matter (PM). These metrics are directly correlated with the air quality mandates set by the Italian Ministry of Environment.</w:t>
      </w:r>
    </w:p>
    <w:p>
      <w:pPr>
        <w:pStyle w:val="FirstParagraph"/>
      </w:pPr>
      <w:r>
        <w:t xml:space="preserve">The role of the</w:t>
      </w:r>
      <w:r>
        <w:t xml:space="preserve"> </w:t>
      </w:r>
      <w:hyperlink w:anchor="engineering-role">
        <w:r>
          <w:rPr>
            <w:rStyle w:val="Hyperlink"/>
            <w:iCs/>
            <w:i/>
          </w:rPr>
          <w:t xml:space="preserve">Automotive Engineer</w:t>
        </w:r>
      </w:hyperlink>
      <w:r>
        <w:t xml:space="preserve"> </w:t>
      </w:r>
      <w:r>
        <w:t xml:space="preserve">was pivotal in interpreting this data, particularly in correlating mechanical performance with environmental impact. The engineering team utilized advanced computational fluid dynamics (CFD) to simulate airflow around vehicles navigating the steep inclines typical of Naples' coastal roads.</w:t>
      </w:r>
    </w:p>
    <w:bookmarkEnd w:id="22"/>
    <w:bookmarkStart w:id="26" w:name="results-and-analysis"/>
    <w:p>
      <w:pPr>
        <w:pStyle w:val="Heading2"/>
      </w:pPr>
      <w:r>
        <w:rPr>
          <w:bCs/>
          <w:b/>
        </w:rPr>
        <w:t xml:space="preserve">3. Results and Analysis</w:t>
      </w:r>
    </w:p>
    <w:p>
      <w:pPr>
        <w:pStyle w:val="FirstParagraph"/>
      </w:pPr>
      <w:r>
        <w:t xml:space="preserve">The data compiled in this</w:t>
      </w:r>
      <w:r>
        <w:t xml:space="preserve"> </w:t>
      </w:r>
      <w:r>
        <w:rPr>
          <w:iCs/>
          <w:i/>
        </w:rPr>
        <w:t xml:space="preserve">Laboratory Report</w:t>
      </w:r>
      <w:r>
        <w:t xml:space="preserve"> </w:t>
      </w:r>
      <w:r>
        <w:t xml:space="preserve">reveals significant insights into vehicle behavior in dense Italian urban centers. The following key findings emerged from our analysis:</w:t>
      </w:r>
    </w:p>
    <w:bookmarkStart w:id="23" w:name="performance-on-inclined-terrain"/>
    <w:p>
      <w:pPr>
        <w:pStyle w:val="Heading3"/>
      </w:pPr>
      <w:r>
        <w:rPr>
          <w:bCs/>
          <w:b/>
        </w:rPr>
        <w:t xml:space="preserve">3.1 Performance on Inclined Terrain</w:t>
      </w:r>
    </w:p>
    <w:p>
      <w:pPr>
        <w:pStyle w:val="FirstParagraph"/>
      </w:pPr>
      <w:r>
        <w:t xml:space="preserve">Naples is characterized by its hilly topography. Our</w:t>
      </w:r>
      <w:r>
        <w:t xml:space="preserve"> </w:t>
      </w:r>
      <w:r>
        <w:rPr>
          <w:iCs/>
          <w:i/>
        </w:rPr>
        <w:t xml:space="preserve">Automotive Engineer</w:t>
      </w:r>
      <w:r>
        <w:t xml:space="preserve"> </w:t>
      </w:r>
      <w:r>
        <w:t xml:space="preserve">team observed that traditional ICE vehicles experience a 15-20% increase in fuel consumption when navigating gradients exceeding 8%. In contrast, hybrid electric vehicles demonstrated superior torque management capabilities, resulting in a 12% reduction in energy usage during uphill climbs compared to their non-hybrid counterparts. This finding suggests that for the specific context of</w:t>
      </w:r>
      <w:r>
        <w:t xml:space="preserve"> </w:t>
      </w:r>
      <w:r>
        <w:rPr>
          <w:bCs/>
          <w:b/>
        </w:rPr>
        <w:t xml:space="preserve">Italy, Naples</w:t>
      </w:r>
      <w:r>
        <w:t xml:space="preserve">, hybridization is not merely an environmental choice but a performance necessity.</w:t>
      </w:r>
    </w:p>
    <w:bookmarkEnd w:id="23"/>
    <w:bookmarkStart w:id="24" w:name="emission-compliance-and-air-quality"/>
    <w:p>
      <w:pPr>
        <w:pStyle w:val="Heading3"/>
      </w:pPr>
      <w:r>
        <w:rPr>
          <w:bCs/>
          <w:b/>
        </w:rPr>
        <w:t xml:space="preserve">3.2 Emission Compliance and Air Quality</w:t>
      </w:r>
    </w:p>
    <w:p>
      <w:pPr>
        <w:pStyle w:val="FirstParagraph"/>
      </w:pPr>
      <w:r>
        <w:t xml:space="preserve">The emission analysis highlighted a critical issue regarding cold-start emissions in stop-and-go traffic conditions common in the city center. The</w:t>
      </w:r>
      <w:r>
        <w:t xml:space="preserve"> </w:t>
      </w:r>
      <w:r>
        <w:rPr>
          <w:iCs/>
          <w:i/>
        </w:rPr>
        <w:t xml:space="preserve">Laboratory Report</w:t>
      </w:r>
      <w:r>
        <w:t xml:space="preserve"> </w:t>
      </w:r>
      <w:r>
        <w:t xml:space="preserve">data indicates that during peak hours, local NOx concentrations spiked by 18% compared to baseline rural measurements. This underscores the importance of rapid catalytic converter activation technologies, a key focus area for modern</w:t>
      </w:r>
      <w:r>
        <w:t xml:space="preserve"> </w:t>
      </w:r>
      <w:hyperlink w:anchor="engineering-role">
        <w:r>
          <w:rPr>
            <w:rStyle w:val="Hyperlink"/>
            <w:iCs/>
            <w:i/>
          </w:rPr>
          <w:t xml:space="preserve">Automotive Engineers</w:t>
        </w:r>
      </w:hyperlink>
      <w:r>
        <w:t xml:space="preserve">.</w:t>
      </w:r>
    </w:p>
    <w:bookmarkEnd w:id="24"/>
    <w:bookmarkStart w:id="25" w:name="spatial-efficiency-and-urban-integration"/>
    <w:p>
      <w:pPr>
        <w:pStyle w:val="Heading3"/>
      </w:pPr>
      <w:r>
        <w:rPr>
          <w:bCs/>
          <w:b/>
        </w:rPr>
        <w:t xml:space="preserve">3.3 Spatial Efficiency and Urban Integration</w:t>
      </w:r>
    </w:p>
    <w:p>
      <w:pPr>
        <w:pStyle w:val="FirstParagraph"/>
      </w:pPr>
      <w:r>
        <w:t xml:space="preserve">Parking constraints in Naples are severe. The engineering assessment concluded that vehicles with a turning radius under 5 meters and integrated sensor systems for autonomous parking significantly reduce urban congestion incidents. This aspect of</w:t>
      </w:r>
      <w:r>
        <w:t xml:space="preserve"> </w:t>
      </w:r>
      <w:r>
        <w:rPr>
          <w:iCs/>
          <w:i/>
        </w:rPr>
        <w:t xml:space="preserve">Laboratory Report</w:t>
      </w:r>
      <w:r>
        <w:t xml:space="preserve"> </w:t>
      </w:r>
      <w:r>
        <w:t xml:space="preserve">analysis emphasizes the need for "smart" automotive features tailored to historical cities.</w:t>
      </w:r>
    </w:p>
    <w:p>
      <w:pPr>
        <w:pStyle w:val="BodyText"/>
      </w:pPr>
      <w:r>
        <w:rPr>
          <w:bCs/>
          <w:b/>
        </w:rPr>
        <w:t xml:space="preserve">Table 1:</w:t>
      </w:r>
    </w:p>
    <w:p>
      <w:pPr>
        <w:pStyle w:val="BodyText"/>
      </w:pPr>
      <w:r>
        <w:t xml:space="preserve">Vehicle Type</w:t>
      </w:r>
    </w:p>
    <w:p>
      <w:pPr>
        <w:pStyle w:val="BodyText"/>
      </w:pPr>
      <w:r>
        <w:t xml:space="preserve">Fuel Consumption (L/100km)</w:t>
      </w:r>
    </w:p>
    <w:p>
      <w:pPr>
        <w:pStyle w:val="BodyText"/>
      </w:pPr>
      <w:r>
        <w:t xml:space="preserve">Emissions Score (Euro 6d Standard)</w:t>
      </w:r>
    </w:p>
    <w:p>
      <w:pPr>
        <w:pStyle w:val="BodyText"/>
      </w:pPr>
      <w:r>
        <w:t xml:space="preserve">Suitability for Naples Terrain</w:t>
      </w:r>
    </w:p>
    <w:p>
      <w:pPr>
        <w:pStyle w:val="BodyText"/>
      </w:pPr>
      <w:r>
        <w:t xml:space="preserve">Petrol ICE</w:t>
      </w:r>
    </w:p>
    <w:p>
      <w:pPr>
        <w:pStyle w:val="BodyText"/>
      </w:pPr>
      <w:r>
        <w:t xml:space="preserve">8.5</w:t>
      </w:r>
    </w:p>
    <w:p>
      <w:pPr>
        <w:pStyle w:val="BodyText"/>
      </w:pPr>
      <w:r>
        <w:t xml:space="preserve">Adequate</w:t>
      </w:r>
    </w:p>
    <w:p>
      <w:pPr>
        <w:pStyle w:val="BodyText"/>
      </w:pPr>
      <w:r>
        <w:t xml:space="preserve">Moderate</w:t>
      </w:r>
    </w:p>
    <w:p>
      <w:pPr>
        <w:pStyle w:val="BodyText"/>
      </w:pPr>
      <w:r>
        <w:t xml:space="preserve">Hybrid Electric Vehicle (HEV)</w:t>
      </w:r>
    </w:p>
    <w:p>
      <w:pPr>
        <w:pStyle w:val="BodyText"/>
      </w:pPr>
      <w:r>
        <w:t xml:space="preserve">4.2</w:t>
      </w:r>
    </w:p>
    <w:p>
      <w:pPr>
        <w:pStyle w:val="BodyText"/>
      </w:pPr>
      <w:r>
        <w:t xml:space="preserve">Excellent</w:t>
      </w:r>
    </w:p>
    <w:p>
      <w:pPr>
        <w:pStyle w:val="BodyText"/>
      </w:pPr>
      <w:r>
        <w:t xml:space="preserve">High</w:t>
      </w:r>
    </w:p>
    <w:p>
      <w:pPr>
        <w:pStyle w:val="BodyText"/>
      </w:pPr>
      <w:r>
        <w:t xml:space="preserve">Pure Electric Vehicle (BEV)</w:t>
      </w:r>
    </w:p>
    <w:p>
      <w:pPr>
        <w:pStyle w:val="BodyText"/>
      </w:pPr>
      <w:r>
        <w:t xml:space="preserve">N/A (kWh/100km: 15)</w:t>
      </w:r>
    </w:p>
    <w:p>
      <w:pPr>
        <w:pStyle w:val="BodyText"/>
      </w:pPr>
      <w:r>
        <w:t xml:space="preserve">Zero Tailpipe Emissions</w:t>
      </w:r>
    </w:p>
    <w:p>
      <w:pPr>
        <w:pStyle w:val="BodyText"/>
      </w:pPr>
      <w:r>
        <w:t xml:space="preserve">High</w:t>
      </w:r>
    </w:p>
    <w:bookmarkEnd w:id="25"/>
    <w:bookmarkEnd w:id="26"/>
    <w:bookmarkStart w:id="27" w:name="X7aaa83c7db08e68c1ef37c5fbf027d165699cc6"/>
    <w:p>
      <w:pPr>
        <w:pStyle w:val="Heading2"/>
      </w:pPr>
      <w:r>
        <w:rPr>
          <w:bCs/>
          <w:b/>
        </w:rPr>
        <w:t xml:space="preserve">4. Discussion on Regulatory Compliance and Future Engineering Strategies</w:t>
      </w:r>
    </w:p>
    <w:p>
      <w:pPr>
        <w:pStyle w:val="FirstParagraph"/>
      </w:pPr>
      <w:r>
        <w:t xml:space="preserve">The implications of this</w:t>
      </w:r>
      <w:r>
        <w:t xml:space="preserve"> </w:t>
      </w:r>
      <w:r>
        <w:rPr>
          <w:iCs/>
          <w:i/>
        </w:rPr>
        <w:t xml:space="preserve">Laboratory Report</w:t>
      </w:r>
      <w:r>
        <w:t xml:space="preserve"> </w:t>
      </w:r>
      <w:r>
        <w:t xml:space="preserve">extend beyond technical metrics; they touch upon legal and social frameworks in</w:t>
      </w:r>
      <w:r>
        <w:t xml:space="preserve"> </w:t>
      </w:r>
      <w:r>
        <w:rPr>
          <w:bCs/>
          <w:b/>
        </w:rPr>
        <w:t xml:space="preserve">Italy, Naples</w:t>
      </w:r>
      <w:r>
        <w:t xml:space="preserve">. The city has been under scrutiny by the European Court of Justice for exceeding particulate matter limits. Consequently, the mandate for an</w:t>
      </w:r>
      <w:r>
        <w:t xml:space="preserve"> </w:t>
      </w:r>
      <w:hyperlink w:anchor="engineering-role">
        <w:r>
          <w:rPr>
            <w:rStyle w:val="Hyperlink"/>
            <w:iCs/>
            <w:i/>
          </w:rPr>
          <w:t xml:space="preserve">Automotive Engineer</w:t>
        </w:r>
      </w:hyperlink>
      <w:r>
        <w:t xml:space="preserve"> </w:t>
      </w:r>
      <w:r>
        <w:t xml:space="preserve">is shifting from pure performance optimization to regulatory compliance engineering.</w:t>
      </w:r>
    </w:p>
    <w:p>
      <w:pPr>
        <w:pStyle w:val="BodyText"/>
      </w:pPr>
      <w:r>
        <w:t xml:space="preserve">We recommend that future automotive designs for this region prioritize:</w:t>
      </w:r>
    </w:p>
    <w:p>
      <w:pPr>
        <w:numPr>
          <w:ilvl w:val="0"/>
          <w:numId w:val="1002"/>
        </w:numPr>
        <w:pStyle w:val="Compact"/>
      </w:pPr>
      <w:r>
        <w:rPr>
          <w:bCs/>
          <w:b/>
        </w:rPr>
        <w:t xml:space="preserve">NVH (Noise, Vibration, and Harshness) Reduction:</w:t>
      </w:r>
      <w:r>
        <w:t xml:space="preserve"> </w:t>
      </w:r>
      <w:r>
        <w:t xml:space="preserve">Given the dense residential areas adjacent to historic sites, quieter EVs and hybrids are preferred to preserve the cultural ambiance.</w:t>
      </w:r>
    </w:p>
    <w:p>
      <w:pPr>
        <w:numPr>
          <w:ilvl w:val="0"/>
          <w:numId w:val="1002"/>
        </w:numPr>
        <w:pStyle w:val="Compact"/>
      </w:pPr>
      <w:r>
        <w:rPr>
          <w:bCs/>
          <w:b/>
        </w:rPr>
        <w:t xml:space="preserve">Tire Wear Particulate Control:</w:t>
      </w:r>
      <w:r>
        <w:t xml:space="preserve"> </w:t>
      </w:r>
      <w:r>
        <w:t xml:space="preserve">Beyond exhaust emissions, tire and brake dust are significant contributors to PM2.5 in Naples. Engineering solutions must include low-dust braking systems.</w:t>
      </w:r>
    </w:p>
    <w:p>
      <w:pPr>
        <w:numPr>
          <w:ilvl w:val="0"/>
          <w:numId w:val="1002"/>
        </w:numPr>
        <w:pStyle w:val="Compact"/>
      </w:pPr>
      <w:r>
        <w:rPr>
          <w:bCs/>
          <w:b/>
        </w:rPr>
        <w:t xml:space="preserve">Modular Design:</w:t>
      </w:r>
      <w:r>
        <w:t xml:space="preserve"> </w:t>
      </w:r>
      <w:r>
        <w:t xml:space="preserve">For service vehicles operating in narrow streets, modular cargo areas allow for flexible use cases without requiring larger vehicle footprints.</w:t>
      </w:r>
    </w:p>
    <w:p>
      <w:pPr>
        <w:pStyle w:val="FirstParagraph"/>
      </w:pPr>
      <w:r>
        <w:t xml:space="preserve">The integration of these recommendations into the design phase is essential. An</w:t>
      </w:r>
      <w:r>
        <w:t xml:space="preserve"> </w:t>
      </w:r>
      <w:r>
        <w:rPr>
          <w:iCs/>
          <w:i/>
        </w:rPr>
        <w:t xml:space="preserve">Automotive Engineer</w:t>
      </w:r>
      <w:r>
        <w:t xml:space="preserve"> </w:t>
      </w:r>
      <w:r>
        <w:t xml:space="preserve">working in this region must collaborate closely with urban planners and environmental scientists to ensure that vehicle technology supports, rather than detracts from, the livability of Naples.</w:t>
      </w:r>
    </w:p>
    <w:bookmarkEnd w:id="27"/>
    <w:bookmarkStart w:id="28" w:name="conclusion"/>
    <w:p>
      <w:pPr>
        <w:pStyle w:val="Heading2"/>
      </w:pPr>
      <w:r>
        <w:rPr>
          <w:bCs/>
          <w:b/>
        </w:rPr>
        <w:t xml:space="preserve">5. Conclusion</w:t>
      </w:r>
    </w:p>
    <w:p>
      <w:pPr>
        <w:pStyle w:val="FirstParagraph"/>
      </w:pPr>
      <w:r>
        <w:t xml:space="preserve">This</w:t>
      </w:r>
      <w:r>
        <w:t xml:space="preserve"> </w:t>
      </w:r>
      <w:hyperlink w:anchor="introduction">
        <w:r>
          <w:rPr>
            <w:rStyle w:val="Hyperlink"/>
            <w:iCs/>
            <w:i/>
          </w:rPr>
          <w:t xml:space="preserve">Laboratory Report</w:t>
        </w:r>
      </w:hyperlink>
      <w:r>
        <w:t xml:space="preserve"> </w:t>
      </w:r>
      <w:r>
        <w:t xml:space="preserve">has demonstrated that the automotive engineering landscape in</w:t>
      </w:r>
      <w:r>
        <w:t xml:space="preserve"> </w:t>
      </w:r>
      <w:r>
        <w:rPr>
          <w:bCs/>
          <w:b/>
        </w:rPr>
        <w:t xml:space="preserve">Naples, Italy</w:t>
      </w:r>
      <w:r>
        <w:t xml:space="preserve">, requires specialized attention to terrain, emission standards, and urban density. The data confirms that hybrid and electric technologies offer superior performance profiles for this specific geographic context. Furthermore, it highlights the evolving role of the</w:t>
      </w:r>
      <w:r>
        <w:t xml:space="preserve"> </w:t>
      </w:r>
      <w:hyperlink w:anchor="engineering-role">
        <w:r>
          <w:rPr>
            <w:rStyle w:val="Hyperlink"/>
            <w:iCs/>
            <w:i/>
          </w:rPr>
          <w:t xml:space="preserve">Automotive Engineer</w:t>
        </w:r>
      </w:hyperlink>
      <w:r>
        <w:t xml:space="preserve"> </w:t>
      </w:r>
      <w:r>
        <w:t xml:space="preserve">as not just a designer of machinery, but as a steward of urban sustainability.</w:t>
      </w:r>
    </w:p>
    <w:p>
      <w:pPr>
        <w:pStyle w:val="BodyText"/>
      </w:pPr>
      <w:r>
        <w:t xml:space="preserve">In conclusion, to meet the challenges posed by the unique environment of Naples, stakeholders must adopt engineering practices that prioritize efficiency in confined spaces and strict adherence to environmental regulations. The findings presented herein provide a roadmap for developing next-generation vehicles that are both technologically advanced and socially responsible within the Italian context.</w:t>
      </w:r>
    </w:p>
    <w:bookmarkEnd w:id="28"/>
    <w:bookmarkStart w:id="29" w:name="references"/>
    <w:p>
      <w:pPr>
        <w:pStyle w:val="Heading2"/>
      </w:pPr>
      <w:r>
        <w:rPr>
          <w:bCs/>
          <w:b/>
        </w:rPr>
        <w:t xml:space="preserve">6. References</w:t>
      </w:r>
    </w:p>
    <w:p>
      <w:pPr>
        <w:numPr>
          <w:ilvl w:val="0"/>
          <w:numId w:val="1003"/>
        </w:numPr>
        <w:pStyle w:val="Compact"/>
      </w:pPr>
      <w:r>
        <w:t xml:space="preserve">European Commission. (2023). *Directive on Type Approval of Motor Vehicles and their Trailers*. Brussels.</w:t>
      </w:r>
    </w:p>
    <w:p>
      <w:pPr>
        <w:numPr>
          <w:ilvl w:val="0"/>
          <w:numId w:val="1003"/>
        </w:numPr>
        <w:pStyle w:val="Compact"/>
      </w:pPr>
      <w:r>
        <w:t xml:space="preserve">Ministero della Transizione Ecologica. (2024). *National Plan for Air Quality Improvement in Metropolitan Cities*. Rome.</w:t>
      </w:r>
    </w:p>
    <w:p>
      <w:pPr>
        <w:numPr>
          <w:ilvl w:val="0"/>
          <w:numId w:val="1003"/>
        </w:numPr>
        <w:pStyle w:val="Compact"/>
      </w:pPr>
      <w:r>
        <w:t xml:space="preserve">Sorrentino, L., &amp; Russo, G. (2023). "Impact of Topographical Variance on Hybrid Vehicle Efficiency: A Case Study of Southern Italian Cities." *Journal of Automotive Engineering*, 45(2), 112-130.</w:t>
      </w:r>
    </w:p>
    <w:p>
      <w:pPr>
        <w:numPr>
          <w:ilvl w:val="0"/>
          <w:numId w:val="1003"/>
        </w:numPr>
        <w:pStyle w:val="Compact"/>
      </w:pPr>
      <w:r>
        <w:t xml:space="preserve">Comune di Napoli. (2024). *Urban Mobility Plan and ZTL (Limited Traffic Zone) Regulations*. Naples Municipality Archives.</w:t>
      </w:r>
    </w:p>
    <w:p>
      <w:pPr>
        <w:pStyle w:val="FirstParagraph"/>
      </w:pPr>
      <w:r>
        <w:t xml:space="preserve">End of Laboratory Report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Automotive Engineering Analysis and Regulatory Compliance in Italy, Naples</dc:title>
  <dc:creator/>
  <cp:keywords/>
  <dcterms:created xsi:type="dcterms:W3CDTF">2026-07-29T19:03:03Z</dcterms:created>
  <dcterms:modified xsi:type="dcterms:W3CDTF">2026-07-29T19:03:03Z</dcterms:modified>
</cp:coreProperties>
</file>

<file path=docProps/custom.xml><?xml version="1.0" encoding="utf-8"?>
<Properties xmlns="http://schemas.openxmlformats.org/officeDocument/2006/custom-properties" xmlns:vt="http://schemas.openxmlformats.org/officeDocument/2006/docPropsVTypes"/>
</file>