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Lab</w:t>
      </w:r>
      <w:r>
        <w:t xml:space="preserve"> </w:t>
      </w:r>
      <w:r>
        <w:t xml:space="preserve">Report:</w:t>
      </w:r>
      <w:r>
        <w:t xml:space="preserve"> </w:t>
      </w:r>
      <w:r>
        <w:t xml:space="preserve">Kyoto</w:t>
      </w:r>
      <w:r>
        <w:t xml:space="preserve"> </w:t>
      </w:r>
      <w:r>
        <w:t xml:space="preserve">Context</w:t>
      </w:r>
    </w:p>
    <w:bookmarkStart w:id="20" w:name="automotive-engineer-lab-report"/>
    <w:p>
      <w:pPr>
        <w:pStyle w:val="Heading1"/>
      </w:pPr>
      <w:r>
        <w:t xml:space="preserve">Automotive Engineer Lab Report</w:t>
      </w:r>
    </w:p>
    <w:p>
      <w:pPr>
        <w:pStyle w:val="FirstParagraph"/>
      </w:pPr>
      <w:r>
        <w:rPr>
          <w:bCs/>
          <w:b/>
        </w:rPr>
        <w:t xml:space="preserve">Date:</w:t>
      </w:r>
      <w:r>
        <w:t xml:space="preserve"> </w:t>
      </w:r>
      <w:r>
        <w:t xml:space="preserve">October 24, 2023</w:t>
      </w:r>
      <w:r>
        <w:br/>
      </w:r>
      <w:r>
        <w:rPr>
          <w:iCs/>
          <w:i/>
        </w:rPr>
        <w:t xml:space="preserve">JAPAN KYOTO</w:t>
      </w:r>
      <w:r>
        <w:br/>
      </w:r>
      <w:r>
        <w:t xml:space="preserve">KYT-AE-2023-NEON</w:t>
      </w:r>
      <w:r>
        <w:br/>
      </w:r>
    </w:p>
    <w:p>
      <w:pPr>
        <w:pStyle w:val="SourceCode"/>
      </w:pPr>
      <w:r>
        <w:rPr>
          <w:rStyle w:val="VerbatimChar"/>
        </w:rPr>
        <w:t xml:space="preserve">Subject: Integration of Sustainable Mobility Systems in Historical Urban Environments</w:t>
      </w:r>
    </w:p>
    <w:bookmarkEnd w:id="20"/>
    <w:bookmarkStart w:id="21" w:name="executive-summary"/>
    <w:p>
      <w:pPr>
        <w:pStyle w:val="Heading2"/>
      </w:pPr>
      <w:r>
        <w:t xml:space="preserve">1.0 Executive Summary</w:t>
      </w:r>
    </w:p>
    <w:p>
      <w:pPr>
        <w:pStyle w:val="FirstParagraph"/>
      </w:pPr>
      <w:r>
        <w:t xml:space="preserve">This laboratory report details the comprehensive evaluation and testing protocols conducted by the assigned</w:t>
      </w:r>
      <w:r>
        <w:t xml:space="preserve"> </w:t>
      </w:r>
      <w:r>
        <w:rPr>
          <w:bCs/>
          <w:b/>
        </w:rPr>
        <w:t xml:space="preserve">Automotive Engineer</w:t>
      </w:r>
      <w:r>
        <w:t xml:space="preserve">. The primary objective was to assess the viability of next-generation electric vehicle (EV) architectures within the unique topographical and cultural constraints of</w:t>
      </w:r>
      <w:r>
        <w:t xml:space="preserve"> </w:t>
      </w:r>
      <w:r>
        <w:rPr>
          <w:bCs/>
          <w:b/>
        </w:rPr>
        <w:t xml:space="preserve">JAPAN KYOTO</w:t>
      </w:r>
      <w:r>
        <w:t xml:space="preserve">. As a global leader in automotive innovation, Japan presents a distinct challenge for engineering teams: blending cutting-edge technology with ancient infrastructure. This document outlines the methodologies used, data collected during field tests in</w:t>
      </w:r>
      <w:r>
        <w:t xml:space="preserve"> </w:t>
      </w:r>
      <w:r>
        <w:rPr>
          <w:bCs/>
          <w:b/>
        </w:rPr>
        <w:t xml:space="preserve">JAPAN KYOTO</w:t>
      </w:r>
      <w:r>
        <w:t xml:space="preserve">, and the subsequent recommendations for optimizing vehicle performance and energy efficiency. The findings suggest that while standard EV architectures face challenges in steep inclines typical of this region, specific torque-vectoring adaptations can significantly enhance performance without compromising battery life.</w:t>
      </w:r>
    </w:p>
    <w:bookmarkEnd w:id="21"/>
    <w:bookmarkStart w:id="22" w:name="introduction-and-background"/>
    <w:p>
      <w:pPr>
        <w:pStyle w:val="Heading2"/>
      </w:pPr>
      <w:r>
        <w:t xml:space="preserve">2.0 Introduction and Background</w:t>
      </w:r>
    </w:p>
    <w:p>
      <w:pPr>
        <w:pStyle w:val="FirstParagraph"/>
      </w:pPr>
      <w:r>
        <w:t xml:space="preserve">The role of the modern</w:t>
      </w:r>
      <w:r>
        <w:t xml:space="preserve"> </w:t>
      </w:r>
      <w:r>
        <w:rPr>
          <w:bCs/>
          <w:b/>
        </w:rPr>
        <w:t xml:space="preserve">Automotive Engineer</w:t>
      </w:r>
      <w:r>
        <w:t xml:space="preserve"> </w:t>
      </w:r>
      <w:r>
        <w:t xml:space="preserve">has evolved beyond traditional mechanical design to encompass complex software integration, sustainability metrics, and urban planning considerations. In recent years, the city of Kyoto has become a focal point for sustainable transportation initiatives due to its high tourist density and strict preservation laws regarding noise and emissions. Consequently, this</w:t>
      </w:r>
      <w:r>
        <w:t xml:space="preserve"> </w:t>
      </w:r>
      <w:r>
        <w:rPr>
          <w:bCs/>
          <w:b/>
        </w:rPr>
        <w:t xml:space="preserve">Laboratory Report</w:t>
      </w:r>
      <w:r>
        <w:t xml:space="preserve"> </w:t>
      </w:r>
      <w:r>
        <w:t xml:space="preserve">focuses on the specific requirements of operating autonomous-assist vehicles in the narrow streets of central</w:t>
      </w:r>
      <w:r>
        <w:t xml:space="preserve"> </w:t>
      </w:r>
      <w:r>
        <w:rPr>
          <w:bCs/>
          <w:b/>
        </w:rPr>
        <w:t xml:space="preserve">JAPAN KYOTO</w:t>
      </w:r>
      <w:r>
        <w:t xml:space="preserve">.</w:t>
      </w:r>
    </w:p>
    <w:p>
      <w:pPr>
        <w:pStyle w:val="BodyText"/>
      </w:pPr>
      <w:r>
        <w:t xml:space="preserve">The cultural heritage of Kyoto imposes strict regulations on vehicle dimensions, noise levels, and charging infrastructure placement. Therefore, our engineering team had to adapt standard protocols to ensure that modern automotive technologies respect the historical integrity of the site while providing efficient transport solutions. This report serves as a critical documentation of these adaptations.</w:t>
      </w:r>
    </w:p>
    <w:bookmarkEnd w:id="22"/>
    <w:bookmarkStart w:id="23" w:name="objectives"/>
    <w:p>
      <w:pPr>
        <w:pStyle w:val="Heading2"/>
      </w:pPr>
      <w:r>
        <w:t xml:space="preserve">3.0 Objectives</w:t>
      </w:r>
    </w:p>
    <w:p>
      <w:pPr>
        <w:pStyle w:val="FirstParagraph"/>
      </w:pPr>
      <w:r>
        <w:t xml:space="preserve">To evaluate battery thermal management systems under varying altitude conditions found in and around Kyoto.</w:t>
      </w:r>
    </w:p>
    <w:p>
      <w:pPr>
        <w:pStyle w:val="BodyText"/>
      </w:pPr>
      <w:r>
        <w:br/>
      </w:r>
    </w:p>
    <w:p>
      <w:pPr>
        <w:pStyle w:val="BodyText"/>
      </w:pPr>
      <w:r>
        <w:t xml:space="preserve">To analyze the efficiency of regenerative braking systems on the steep gradients typical of Kyoto's hilly terrain.</w:t>
      </w:r>
    </w:p>
    <w:p>
      <w:pPr>
        <w:pStyle w:val="BodyText"/>
      </w:pPr>
      <w:r>
        <w:br/>
      </w:r>
    </w:p>
    <w:p>
      <w:pPr>
        <w:pStyle w:val="BodyText"/>
      </w:pPr>
      <w:hyperlink w:anchor="Xa39a3ee5e6b4b0d3255bfef95601890afd80709"/>
      <w:r>
        <w:t xml:space="preserve">10. To test sensor accuracy in high-density pedestrian zones common in tourist areas like Gion,</w:t>
      </w:r>
      <w:r>
        <w:t xml:space="preserve"> </w:t>
      </w:r>
      <w:r>
        <w:rPr>
          <w:bCs/>
          <w:b/>
        </w:rPr>
        <w:t xml:space="preserve">JAPAN KYOTO</w:t>
      </w:r>
      <w:r>
        <w:t xml:space="preserve">.</w:t>
      </w:r>
    </w:p>
    <w:p>
      <w:pPr>
        <w:pStyle w:val="BodyText"/>
      </w:pPr>
      <w:r>
        <w:br/>
      </w:r>
    </w:p>
    <w:bookmarkEnd w:id="23"/>
    <w:bookmarkStart w:id="27" w:name="methodology"/>
    <w:p>
      <w:pPr>
        <w:pStyle w:val="Heading2"/>
      </w:pPr>
      <w:r>
        <w:t xml:space="preserve">4.0 Methodology</w:t>
      </w:r>
    </w:p>
    <w:p>
      <w:pPr>
        <w:pStyle w:val="FirstParagraph"/>
      </w:pPr>
      <w:r>
        <w:t xml:space="preserve">The testing phase for this project was divided into three distinct stages: simulation, controlled track testing, and real-world deployment in</w:t>
      </w:r>
      <w:r>
        <w:t xml:space="preserve"> </w:t>
      </w:r>
      <w:r>
        <w:rPr>
          <w:bCs/>
          <w:b/>
        </w:rPr>
        <w:t xml:space="preserve">JAPAN KYOTO</w:t>
      </w:r>
      <w:r>
        <w:t xml:space="preserve">. Each stage required precise calibration by the lead</w:t>
      </w:r>
      <w:r>
        <w:t xml:space="preserve"> </w:t>
      </w:r>
      <w:r>
        <w:rPr>
          <w:bCs/>
          <w:b/>
        </w:rPr>
        <w:t xml:space="preserve">Automotive Engineer</w:t>
      </w:r>
      <w:r>
        <w:t xml:space="preserve">.</w:t>
      </w:r>
    </w:p>
    <w:bookmarkStart w:id="24" w:name="simulation-phase"/>
    <w:p>
      <w:pPr>
        <w:pStyle w:val="Heading3"/>
      </w:pPr>
      <w:r>
        <w:t xml:space="preserve">4.1 Simulation Phase</w:t>
      </w:r>
    </w:p>
    <w:p>
      <w:pPr>
        <w:pStyle w:val="FirstParagraph"/>
      </w:pPr>
      <w:r>
        <w:t xml:space="preserve">We utilized advanced CAD software to model the vehicle chassis against LiDAR maps of Kyoto’s historic districts. This allowed us to predict potential clearance issues and optimize suspension geometry before physical testing began.</w:t>
      </w:r>
    </w:p>
    <w:p>
      <w:pPr>
        <w:pStyle w:val="BodyText"/>
      </w:pPr>
      <w:r>
        <w:br/>
      </w:r>
    </w:p>
    <w:bookmarkEnd w:id="24"/>
    <w:bookmarkStart w:id="25" w:name="controlled-track-testing"/>
    <w:p>
      <w:pPr>
        <w:pStyle w:val="Heading3"/>
      </w:pPr>
      <w:r>
        <w:t xml:space="preserve">4.2 Controlled Track Testing</w:t>
      </w:r>
    </w:p>
    <w:p>
      <w:pPr>
        <w:pStyle w:val="FirstParagraph"/>
      </w:pPr>
      <w:r>
        <w:br/>
      </w:r>
    </w:p>
    <w:p>
      <w:pPr>
        <w:pStyle w:val="BodyText"/>
      </w:pPr>
      <w:r>
        <w:t xml:space="preserve">Simulated gradients replicating the steepest roads in Kyoto were created at our off-site facility. Here, we monitored battery discharge rates and motor efficiency under sustained load conditions.</w:t>
      </w:r>
    </w:p>
    <w:p>
      <w:pPr>
        <w:pStyle w:val="BodyText"/>
      </w:pPr>
      <w:r>
        <w:br/>
      </w:r>
    </w:p>
    <w:bookmarkEnd w:id="25"/>
    <w:bookmarkStart w:id="26" w:name="real-world-deployment"/>
    <w:p>
      <w:pPr>
        <w:pStyle w:val="Heading3"/>
      </w:pPr>
      <w:r>
        <w:t xml:space="preserve">4.3 Real-World Deployment</w:t>
      </w:r>
    </w:p>
    <w:p>
      <w:pPr>
        <w:pStyle w:val="FirstParagraph"/>
      </w:pPr>
      <w:r>
        <w:t xml:space="preserve">The final stage involved deploying prototype vehicles in selected zones of Kyoto. Data was collected continuously via telematics systems to monitor real-world performance metrics such as energy consumption per kilometer, thermal regulation, and sensor reliability.</w:t>
      </w:r>
    </w:p>
    <w:p>
      <w:pPr>
        <w:pStyle w:val="BodyText"/>
      </w:pPr>
      <w:r>
        <w:br/>
      </w:r>
    </w:p>
    <w:bookmarkEnd w:id="26"/>
    <w:bookmarkEnd w:id="27"/>
    <w:bookmarkStart w:id="28" w:name="results-and-analysis"/>
    <w:p>
      <w:pPr>
        <w:pStyle w:val="Heading2"/>
      </w:pPr>
      <w:r>
        <w:t xml:space="preserve">5.0 Results and Analysis</w:t>
      </w:r>
    </w:p>
    <w:p>
      <w:pPr>
        <w:pStyle w:val="FirstParagraph"/>
      </w:pPr>
      <w:r>
        <w:t xml:space="preserve">The data gathered during the field tests in</w:t>
      </w:r>
      <w:r>
        <w:t xml:space="preserve"> </w:t>
      </w:r>
      <w:r>
        <w:rPr>
          <w:bCs/>
          <w:b/>
        </w:rPr>
        <w:t xml:space="preserve">JAPAN KYOTO</w:t>
      </w:r>
      <w:r>
        <w:t xml:space="preserve"> </w:t>
      </w:r>
      <w:r>
        <w:t xml:space="preserve">provided critical insights into the operational limits of current automotive technologies in historic environments.</w:t>
      </w:r>
    </w:p>
    <w:p>
      <w:pPr>
        <w:pStyle w:val="BodyText"/>
      </w:pPr>
      <w:r>
        <w:br/>
      </w:r>
    </w:p>
    <w:p>
      <w:pPr>
        <w:pStyle w:val="BodyText"/>
      </w:pPr>
      <w:r>
        <w:t xml:space="preserve">Metric</w:t>
      </w:r>
    </w:p>
    <w:p>
      <w:pPr>
        <w:pStyle w:val="BodyText"/>
      </w:pPr>
      <w:r>
        <w:br/>
      </w:r>
      <w:r>
        <w:t xml:space="preserve">2nd Column: Test Condition</w:t>
      </w:r>
      <w:r>
        <w:br/>
      </w:r>
      <w:r>
        <w:t xml:space="preserve">3rd Column: Result (Avg.)</w:t>
      </w:r>
      <w:r>
        <w:br/>
      </w:r>
    </w:p>
    <w:p>
      <w:pPr>
        <w:pStyle w:val="SourceCode"/>
      </w:pPr>
      <w:r>
        <w:rPr>
          <w:rStyle w:val="VerbatimChar"/>
        </w:rPr>
        <w:t xml:space="preserve">4th Column: Status</w:t>
      </w:r>
    </w:p>
    <w:p>
      <w:pPr>
        <w:pStyle w:val="FirstParagraph"/>
      </w:pPr>
      <w:r>
        <w:br/>
      </w:r>
    </w:p>
    <w:p>
      <w:pPr>
        <w:pStyle w:val="BodyText"/>
      </w:pPr>
      <w:r>
        <w:br/>
      </w:r>
    </w:p>
    <w:p>
      <w:pPr>
        <w:pStyle w:val="BodyText"/>
      </w:pPr>
      <w:r>
        <w:t xml:space="preserve">Battery Efficiency</w:t>
      </w:r>
      <w:r>
        <w:br/>
      </w:r>
    </w:p>
    <w:p>
      <w:pPr>
        <w:pStyle w:val="BodyText"/>
      </w:pPr>
      <w:r>
        <w:t xml:space="preserve">Flat Terrain (Standard)</w:t>
      </w:r>
      <w:hyperlink w:anchor="Xa39a3ee5e6b4b0d3255bfef95601890afd80709"/>
    </w:p>
    <w:bookmarkEnd w:id="28"/>
    <w:bookmarkStart w:id="29" w:name="h3.0-discussion"/>
    <w:p>
      <w:pPr>
        <w:pStyle w:val="Heading2"/>
      </w:pPr>
      <w:r>
        <w:t xml:space="preserve">H3.0 Discussion</w:t>
      </w:r>
    </w:p>
    <w:p>
      <w:pPr>
        <w:pStyle w:val="FirstParagraph"/>
      </w:pPr>
      <w:r>
        <w:t xml:space="preserve">P&gt;The results indicate that while standard EVs perform adequately in flat urban environments, the steep gradients of Kyoto require specialized torque management. The</w:t>
      </w:r>
      <w:r>
        <w:t xml:space="preserve"> </w:t>
      </w:r>
      <w:r>
        <w:rPr>
          <w:bCs/>
          <w:b/>
        </w:rPr>
        <w:t xml:space="preserve">Automotive Engineer</w:t>
      </w:r>
      <w:r>
        <w:t xml:space="preserve"> </w:t>
      </w:r>
      <w:r>
        <w:t xml:space="preserve">team observed a 15% increase in energy consumption during ascent phases compared to flat roads. However, regenerative braking recovered approximately 40% of that energy during descent, validating the effectiveness of hybrid-mode braking systems in this specific geographic context.</w:t>
      </w:r>
    </w:p>
    <w:p>
      <w:pPr>
        <w:pStyle w:val="BodyText"/>
      </w:pPr>
      <w:r>
        <w:br/>
      </w:r>
    </w:p>
    <w:p>
      <w:pPr>
        <w:pStyle w:val="BodyText"/>
      </w:pPr>
      <w:r>
        <w:t xml:space="preserve">Furthermore, sensor testing revealed that the unique lighting conditions and narrow alleyways in Gion required enhanced LiDAR sensitivity. Standard settings often failed to detect pedestrians standing close to vehicle sides due to reflective surfaces on traditional wooden buildings. Adjustments to software algorithms were necessary, highlighting the importance of localized engineering solutions.</w:t>
      </w:r>
    </w:p>
    <w:p>
      <w:pPr>
        <w:pStyle w:val="BodyText"/>
      </w:pPr>
      <w:r>
        <w:br/>
      </w:r>
    </w:p>
    <w:bookmarkEnd w:id="29"/>
    <w:bookmarkStart w:id="30" w:name="challenges-specific-to-japan-kyoto"/>
    <w:p>
      <w:pPr>
        <w:pStyle w:val="Heading2"/>
      </w:pPr>
      <w:r>
        <w:t xml:space="preserve">6.0 Challenges Specific to Japan Kyoto</w:t>
      </w:r>
    </w:p>
    <w:p>
      <w:pPr>
        <w:pStyle w:val="FirstParagraph"/>
      </w:pPr>
      <w:r>
        <w:br/>
      </w:r>
    </w:p>
    <w:p>
      <w:pPr>
        <w:pStyle w:val="BodyText"/>
      </w:pPr>
      <w:r>
        <w:t xml:space="preserve">The primary challenge encountered was infrastructure compatibility. Many charging stations in older parts of Kyoto are not designed for high-power DC fast charging due to grid limitations. The</w:t>
      </w:r>
      <w:r>
        <w:t xml:space="preserve"> </w:t>
      </w:r>
      <w:r>
        <w:rPr>
          <w:bCs/>
          <w:b/>
        </w:rPr>
        <w:t xml:space="preserve">Automotive Engineer</w:t>
      </w:r>
      <w:r>
        <w:t xml:space="preserve"> </w:t>
      </w:r>
      <w:r>
        <w:t xml:space="preserve">had to develop a thermal management strategy that allowed for slower charging rates without overheating the battery pack, ensuring longevity and safety.</w:t>
      </w:r>
    </w:p>
    <w:p>
      <w:pPr>
        <w:pStyle w:val="BodyText"/>
      </w:pPr>
      <w:r>
        <w:br/>
      </w:r>
    </w:p>
    <w:bookmarkEnd w:id="30"/>
    <w:bookmarkStart w:id="31" w:name="conclusion"/>
    <w:p>
      <w:pPr>
        <w:pStyle w:val="Heading2"/>
      </w:pPr>
      <w:r>
        <w:t xml:space="preserve">7.0 Conclusion</w:t>
      </w:r>
    </w:p>
    <w:p>
      <w:pPr>
        <w:pStyle w:val="FirstParagraph"/>
      </w:pPr>
      <w:r>
        <w:br/>
      </w:r>
    </w:p>
    <w:p>
      <w:pPr>
        <w:pStyle w:val="BodyText"/>
      </w:pPr>
      <w:r>
        <w:t xml:space="preserve">This laboratory report confirms that adapting automotive engineering practices to the unique constraints of Kyoto is not only feasible but necessary for sustainable urban mobility. The integration of advanced torque-vectoring and enhanced sensor algorithms has proven successful in improving vehicle performance in this challenging environment.</w:t>
      </w:r>
    </w:p>
    <w:p>
      <w:pPr>
        <w:pStyle w:val="BodyText"/>
      </w:pPr>
      <w:r>
        <w:br/>
      </w:r>
    </w:p>
    <w:bookmarkEnd w:id="31"/>
    <w:bookmarkStart w:id="32" w:name="recommendations"/>
    <w:p>
      <w:pPr>
        <w:pStyle w:val="Heading2"/>
      </w:pPr>
      <w:r>
        <w:t xml:space="preserve">8.0 Recommendations</w:t>
      </w:r>
    </w:p>
    <w:p>
      <w:pPr>
        <w:pStyle w:val="FirstParagraph"/>
      </w:pPr>
      <w:r>
        <w:br/>
      </w:r>
    </w:p>
    <w:p>
      <w:pPr>
        <w:pStyle w:val="BodyText"/>
      </w:pPr>
      <w:r>
        <w:t xml:space="preserve">Implement software updates to optimize regenerative braking for steep gradients immediately.</w:t>
      </w:r>
    </w:p>
    <w:p>
      <w:pPr>
        <w:pStyle w:val="BodyText"/>
      </w:pPr>
      <w:r>
        <w:br/>
      </w:r>
    </w:p>
    <w:p>
      <w:pPr>
        <w:pStyle w:val="BodyText"/>
      </w:pPr>
      <w:r>
        <w:t xml:space="preserve">10. Collaborate with local Kyoto authorities to upgrade grid infrastructure for sustainable charging solutions.</w:t>
      </w:r>
    </w:p>
    <w:p>
      <w:pPr>
        <w:pStyle w:val="BodyText"/>
      </w:pPr>
      <w:r>
        <w:br/>
      </w:r>
      <w:r>
        <w:t xml:space="preserve">12. Conduct further studies on long-term battery degradation in humid conditions typical of Kyoto summers.</w:t>
      </w:r>
    </w:p>
    <w:p>
      <w:pPr>
        <w:pStyle w:val="BodyText"/>
      </w:pPr>
      <w:r>
        <w:br/>
      </w:r>
    </w:p>
    <w:bookmarkEnd w:id="32"/>
    <w:bookmarkStart w:id="33" w:name="references"/>
    <w:p>
      <w:pPr>
        <w:pStyle w:val="Heading2"/>
      </w:pPr>
      <w:r>
        <w:t xml:space="preserve">9.0 References</w:t>
      </w:r>
    </w:p>
    <w:p>
      <w:pPr>
        <w:pStyle w:val="FirstParagraph"/>
      </w:pPr>
      <w:r>
        <w:br/>
      </w:r>
    </w:p>
    <w:p>
      <w:pPr>
        <w:numPr>
          <w:ilvl w:val="0"/>
          <w:numId w:val="1001"/>
        </w:numPr>
        <w:pStyle w:val="Compact"/>
      </w:pPr>
      <w:r>
        <w:t xml:space="preserve">Kyoto City Urban Planning Department, "Sustainable Transport Guidelines 2023."</w:t>
      </w:r>
    </w:p>
    <w:p>
      <w:pPr>
        <w:pStyle w:val="FirstParagraph"/>
      </w:pPr>
      <w:r>
        <w:rPr>
          <w:bCs/>
          <w:b/>
        </w:rPr>
        <w:t xml:space="preserve">Prepared By:</w:t>
      </w:r>
      <w:r>
        <w:br/>
      </w:r>
      <w:r>
        <w:t xml:space="preserve">Senior Automotive Engineer</w:t>
      </w:r>
      <w:r>
        <w:br/>
      </w:r>
      <w:r>
        <w:t xml:space="preserve">Department of Sustainable Mobility</w:t>
      </w:r>
    </w:p>
    <w:p>
      <w:pPr>
        <w:pStyle w:val="BodyText"/>
      </w:pPr>
      <w:r>
        <w:br/>
      </w:r>
    </w:p>
    <w:p>
      <w:pPr>
        <w:pStyle w:val="SourceCode"/>
      </w:pPr>
      <w:r>
        <w:rPr>
          <w:rStyle w:val="VerbatimChar"/>
        </w:rPr>
        <w:t xml:space="preserve">Date: October 24, 2023</w:t>
      </w:r>
      <w:r>
        <w:br/>
      </w:r>
      <w:r>
        <w:rPr>
          <w:rStyle w:val="VerbatimChar"/>
        </w:rPr>
        <w:t xml:space="preserve">Location:JAPAN KYOTO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Lab Report: Kyoto Context</dc:title>
  <dc:creator/>
  <dc:language>en</dc:language>
  <cp:keywords/>
  <dcterms:created xsi:type="dcterms:W3CDTF">2026-07-29T20:29:11Z</dcterms:created>
  <dcterms:modified xsi:type="dcterms:W3CDTF">2026-07-29T20:29:11Z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