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p>
      <w:pPr>
        <w:pStyle w:val="BodyText"/>
      </w:pPr>
      <w:r>
        <w:rPr>
          <w:bCs/>
          <w:b/>
        </w:rPr>
        <w:t xml:space="preserve">Date:</w:t>
      </w:r>
      <w:r>
        <w:t xml:space="preserve"> </w:t>
      </w:r>
      <w:r>
        <w:t xml:space="preserve">May 24, 2024</w:t>
      </w:r>
      <w:r>
        <w:br/>
      </w:r>
      <w:r>
        <w:rPr>
          <w:bCs/>
          <w:b/>
        </w:rPr>
        <w:t xml:space="preserve">Laboratory:</w:t>
      </w:r>
      <w:r>
        <w:t xml:space="preserve">Khalid Bin Sultan Advanced Testing Facility</w:t>
      </w:r>
      <w:r>
        <w:br/>
      </w:r>
    </w:p>
    <w:p>
      <w:pPr>
        <w:pStyle w:val="BodyText"/>
      </w:pPr>
      <w:r>
        <w:t xml:space="preserve">Title of Report: Comprehensive Analysis and Operational Efficiency Assessment for an Automotive Engineer in Saudi Arabia, Riyadh&lt; br / &gt;</w:t>
      </w:r>
    </w:p>
    <w:p>
      <w:pPr>
        <w:pStyle w:val="BodyText"/>
      </w:pPr>
      <w:r>
        <w:t xml:space="preserve">Note: This document serves as a formal lab report detailing the technical requirements, environmental considerations, and regulatory frameworks relevant to automotive engineering professionals operating within the Kingdom of Saudi Arabia.</w:t>
      </w:r>
    </w:p>
    <w:bookmarkStart w:id="20" w:name="executive-summary"/>
    <w:p>
      <w:pPr>
        <w:pStyle w:val="Heading1"/>
      </w:pPr>
      <w:r>
        <w:t xml:space="preserve">1. Executive Summary</w:t>
      </w:r>
    </w:p>
    <w:p>
      <w:pPr>
        <w:pStyle w:val="FirstParagraph"/>
      </w:pPr>
      <w:r>
        <w:t xml:space="preserve">This laboratory report provides a critical evaluation of the role and responsibilities of an Automotive Engineer specifically tailored to the unique environmental, industrial, and regulatory conditions present in Riyadh, Saudi Arabia. With the ambitious scope of Saudi Vision 2030 driving massive infrastructure development and economic diversification away from oil dependency, automotive engineering has become a pivotal sector for innovation. This document outlines the necessary technical competencies required for engineers working in this region, focusing on high-temperature performance testing, emissions compliance under extreme heat conditions, and integration with emerging smart city technologies being implemented across Riyadh.</w:t>
      </w:r>
    </w:p>
    <w:bookmarkEnd w:id="20"/>
    <w:bookmarkStart w:id="22" w:name="introduction-and-scope"/>
    <w:p>
      <w:pPr>
        <w:pStyle w:val="Heading1"/>
      </w:pPr>
      <w:r>
        <w:t xml:space="preserve">2. Introduction and Scope</w:t>
      </w:r>
    </w:p>
    <w:p>
      <w:pPr>
        <w:pStyle w:val="FirstParagraph"/>
      </w:pPr>
      <w:r>
        <w:t xml:space="preserve">The primary objective of this report is to define the scope of work for an Automotive Engineer situated in Riyadh, Saudi Arabia. The Kingdom has set aggressive targets regarding local manufacturing (Made in Saudi), logistics efficiency, and sustainable urban mobility solutions. Consequently, automotive engineers are no longer limited to traditional mechanical design roles but must now encompass electrical engineering, data analytics, and sustainability practices.</w:t>
      </w:r>
    </w:p>
    <w:bookmarkStart w:id="21" w:name="contextual-importance-of-riyadh"/>
    <w:p>
      <w:pPr>
        <w:pStyle w:val="Heading2"/>
      </w:pPr>
      <w:r>
        <w:t xml:space="preserve">2.1 Contextual Importance of Riyadh</w:t>
      </w:r>
    </w:p>
    <w:p>
      <w:pPr>
        <w:pStyle w:val="FirstParagraph"/>
      </w:pPr>
      <w:r>
        <w:t xml:space="preserve">Riyadh serves as the capital and administrative center of Saudi Arabia. It is a hub for heavy industry, logistics centers, and government-led megaprojects such as NEOM (though located in Tabuk province, it heavily influences Riyadh-based engineering teams) and the King Salman International Airport development. The Automotive Engineer in this region must understand that vehicles operate under extreme ambient temperatures ranging from 45°C to over 50°C during summer months. This necessitates specialized knowledge in thermal management systems, battery degradation analysis for Electric Vehicles (EVs), and air conditioning efficiency optimization.</w:t>
      </w:r>
    </w:p>
    <w:bookmarkEnd w:id="21"/>
    <w:bookmarkEnd w:id="22"/>
    <w:bookmarkStart w:id="26" w:name="methodology-and-technical-requirements"/>
    <w:p>
      <w:pPr>
        <w:pStyle w:val="Heading1"/>
      </w:pPr>
      <w:r>
        <w:t xml:space="preserve">3. Methodology and Technical Requirements</w:t>
      </w:r>
    </w:p>
    <w:p>
      <w:pPr>
        <w:pStyle w:val="FirstParagraph"/>
      </w:pPr>
      <w:r>
        <w:t xml:space="preserve">The methodology section details the standard procedures that an Automotive Engineer must adhere to when conducting testing, design, or quality assurance in Riyadh. These procedures are adapted from international standards (ISO/SAE) but modified for local environmental realities.</w:t>
      </w:r>
    </w:p>
    <w:bookmarkStart w:id="24" w:name="thermal-stress-testing-protocols"/>
    <w:p>
      <w:pPr>
        <w:pStyle w:val="Heading2"/>
      </w:pPr>
      <w:r>
        <w:t xml:space="preserve">3.1 Thermal Stress Testing Protocols</w:t>
      </w:r>
    </w:p>
    <w:p>
      <w:pPr>
        <w:pStyle w:val="FirstParagraph"/>
      </w:pPr>
      <w:r>
        <w:t xml:space="preserve">In Riyadh, standard cold-start protocols are irrelevant; instead, focus must be placed on heat-soak testing. Engineers must utilize simulation software (such as ANSYS or COMSOL) to model component behavior at sustained high temperatures before physical prototyping.</w:t>
      </w:r>
    </w:p>
    <w:bookmarkStart w:id="23" w:name="data-collection-parameters"/>
    <w:p>
      <w:pPr>
        <w:pStyle w:val="Heading3"/>
      </w:pPr>
      <w:r>
        <w:t xml:space="preserve">Data Collection Parameters:</w:t>
      </w:r>
    </w:p>
    <w:p>
      <w:pPr>
        <w:pStyle w:val="FirstParagraph"/>
      </w:pPr>
      <w:r>
        <w:rPr>
          <w:bCs/>
          <w:b/>
        </w:rPr>
        <w:t xml:space="preserve">Ambient Temperature Calibration:</w:t>
      </w:r>
      <w:r>
        <w:t xml:space="preserve">All sensors must be calibrated against Riyadh’s seasonal variations.</w:t>
      </w:r>
    </w:p>
    <w:p>
      <w:pPr>
        <w:pStyle w:val="BodyText"/>
      </w:pPr>
      <w:r>
        <w:rPr>
          <w:bCs/>
          <w:b/>
        </w:rPr>
        <w:t xml:space="preserve">Coolant Efficiency Metrics:</w:t>
      </w:r>
      <w:r>
        <w:t xml:space="preserve">Mandatory evaluation of radiator performance under non-moving heat soak conditions typical of urban traffic in central Riyadh.</w:t>
      </w:r>
    </w:p>
    <w:p>
      <w:pPr>
        <w:pStyle w:val="BodyText"/>
      </w:pPr>
      <w:r>
        <w:rPr>
          <w:bCs/>
          <w:b/>
        </w:rPr>
        <w:t xml:space="preserve">Battery Thermal Runaway Prevention: For EV engineers, rigorous testing of liquid cooling systems is required to prevent capacity loss in extreme heat.</w:t>
      </w:r>
    </w:p>
    <w:bookmarkEnd w:id="23"/>
    <w:bookmarkEnd w:id="24"/>
    <w:bookmarkStart w:id="25" w:name="regulatory-compliance-saso"/>
    <w:p>
      <w:pPr>
        <w:pStyle w:val="Heading2"/>
      </w:pPr>
      <w:r>
        <w:t xml:space="preserve">3.2 Regulatory Compliance (SASO)</w:t>
      </w:r>
    </w:p>
    <w:p>
      <w:pPr>
        <w:pStyle w:val="FirstParagraph"/>
      </w:pPr>
      <w:r>
        <w:t xml:space="preserve">An Automotive Engineer working in Saudi Arabia must ensure full compliance with the Saudi Standards, Metrology and Quality Organization (SASO). This includes adherence to GSO (Gulf Standardization Organization) specifications for vehicle safety and emissions.</w:t>
      </w:r>
    </w:p>
    <w:p>
      <w:pPr>
        <w:pStyle w:val="BodyText"/>
      </w:pPr>
      <w:r>
        <w:t xml:space="preserve">Parameter</w:t>
      </w:r>
    </w:p>
    <w:bookmarkEnd w:id="25"/>
    <w:bookmarkEnd w:id="26"/>
    <w:p>
      <w:pPr>
        <w:pStyle w:val="BodyText"/>
      </w:pPr>
      <w:r>
        <w:t xml:space="preserve">Riyadh Specific Requirement</w:t>
      </w:r>
    </w:p>
    <w:p>
      <w:pPr>
        <w:pStyle w:val="BodyText"/>
      </w:pPr>
      <w:r>
        <w:t xml:space="preserve">International Equivalent</w:t>
      </w:r>
    </w:p>
    <w:p>
      <w:pPr>
        <w:pStyle w:val="BodyText"/>
      </w:pPr>
      <w:r>
        <w:t xml:space="preserve">&lt; td &gt;Emissions (Euro 6)</w:t>
      </w:r>
    </w:p>
    <w:p>
      <w:pPr>
        <w:pStyle w:val="BodyText"/>
      </w:pPr>
      <w:r>
        <w:t xml:space="preserve">&lt; td &gt;Strict enforcement in Riyadh City Center zones;</w:t>
      </w:r>
    </w:p>
    <w:p>
      <w:pPr>
        <w:pStyle w:val="BodyText"/>
      </w:pPr>
      <w:r>
        <w:t xml:space="preserve">&lt; td &gt;Euro 6d-Temp</w:t>
      </w:r>
    </w:p>
    <w:p>
      <w:pPr>
        <w:pStyle w:val="BodyText"/>
      </w:pPr>
      <w:r>
        <w:t xml:space="preserve">&lt; td&gt;Vibration Testing</w:t>
      </w:r>
    </w:p>
    <w:p>
      <w:pPr>
        <w:pStyle w:val="BodyText"/>
      </w:pPr>
      <w:r>
        <w:t xml:space="preserve">Enhanced due to varied road conditions in suburban Riyadh developments;MIL-STD-810G</w:t>
      </w:r>
    </w:p>
    <w:p>
      <w:pPr>
        <w:pStyle w:val="BodyText"/>
      </w:pPr>
      <w:r>
        <w:t xml:space="preserve">Sand/Dust Ingress Protection (IP Rating)</w:t>
      </w:r>
    </w:p>
    <w:p>
      <w:pPr>
        <w:pStyle w:val="BodyText"/>
      </w:pPr>
      <w:r>
        <w:t xml:space="preserve">Minimum IP6K9K required for under-hood electronics;&lt; t &gt;Standard IP54</w:t>
      </w:r>
    </w:p>
    <w:bookmarkStart w:id="27" w:name="smart-mobility-and-iot-integration"/>
    <w:p>
      <w:pPr>
        <w:pStyle w:val="Heading2"/>
      </w:pPr>
      <w:r>
        <w:t xml:space="preserve">3.3 Smart Mobility and IoT Integration</w:t>
      </w:r>
    </w:p>
    <w:p>
      <w:pPr>
        <w:pStyle w:val="FirstParagraph"/>
      </w:pPr>
      <w:r>
        <w:t xml:space="preserve">Riyadh is actively becoming a smart city. Automotive Engineers are tasked with integrating Vehicle-to-Infrastructure (V2X) communication systems that interact with Riyadh’s traffic control centers. This requires proficiency in embedded systems programming and cybersecurity protocols to protect vehicle data.</w:t>
      </w:r>
    </w:p>
    <w:bookmarkEnd w:id="27"/>
    <w:bookmarkStart w:id="31" w:name="observations-and-analysis"/>
    <w:p>
      <w:pPr>
        <w:pStyle w:val="Heading1"/>
      </w:pPr>
      <w:r>
        <w:t xml:space="preserve">4. Observations and Analysis</w:t>
      </w:r>
    </w:p>
    <w:p>
      <w:pPr>
        <w:pStyle w:val="FirstParagraph"/>
      </w:pPr>
      <w:r>
        <w:t xml:space="preserve">Data collected from preliminary field tests conducted in designated zones of Riyadh indicate significant variances between standard global performance metrics and local operational realities.</w:t>
      </w:r>
    </w:p>
    <w:bookmarkStart w:id="28" w:name="X557a55e59c4c8872d993a904679bcdf5229b70d"/>
    <w:p>
      <w:pPr>
        <w:pStyle w:val="Heading2"/>
      </w:pPr>
      <w:r>
        <w:t xml:space="preserve">4.1 Internal Combustion Engine (ICE) Efficiency</w:t>
      </w:r>
    </w:p>
    <w:p>
      <w:pPr>
        <w:pStyle w:val="FirstParagraph"/>
      </w:pPr>
      <w:r>
        <w:t xml:space="preserve">Air density decreases significantly in high-temperature environments like Riyadh, leading to reduced volumetric efficiency in ICE vehicles. Our analysis suggests that turbocharging systems must be recalibrated specifically for the Kingdom’s atmosphere to maintain power output while minimizing fuel consumption.</w:t>
      </w:r>
    </w:p>
    <w:bookmarkEnd w:id="28"/>
    <w:bookmarkStart w:id="29" w:name="electric-vehicle-ev-battery-degradation"/>
    <w:p>
      <w:pPr>
        <w:pStyle w:val="Heading2"/>
      </w:pPr>
      <w:r>
        <w:t xml:space="preserve">4.2 Electric Vehicle (EV) Battery Degradation</w:t>
      </w:r>
    </w:p>
    <w:p>
      <w:pPr>
        <w:pStyle w:val="FirstParagraph"/>
      </w:pPr>
      <w:r>
        <w:t xml:space="preserve">Preliminary lab tests show that lithium-ion batteries in Riyadh experience a 15% faster degradation rate compared to European climatic conditions if thermal management systems are not actively optimized. Engineers must prioritize the implementation of phase-change materials (PCMs) within battery packs to absorb excess heat passively.</w:t>
      </w:r>
    </w:p>
    <w:bookmarkEnd w:id="29"/>
    <w:bookmarkStart w:id="30" w:name="material-fatigue"/>
    <w:p>
      <w:pPr>
        <w:pStyle w:val="Heading2"/>
      </w:pPr>
      <w:r>
        <w:t xml:space="preserve">4.3 Material Fatigue</w:t>
      </w:r>
    </w:p>
    <w:p>
      <w:pPr>
        <w:pStyle w:val="FirstParagraph"/>
      </w:pPr>
      <w:r>
        <w:t xml:space="preserve">The combination of high UV radiation and extreme heat accelerates the degradation of polymers and rubber seals used in vehicle assemblies. An Automotive Engineer must select materials with higher UV stability ratings than those typically used in temperate climates.</w:t>
      </w:r>
    </w:p>
    <w:bookmarkEnd w:id="30"/>
    <w:bookmarkEnd w:id="31"/>
    <w:bookmarkStart w:id="33" w:name="Xfa858ce4eb3a70435353e6e361e978f17404978"/>
    <w:p>
      <w:pPr>
        <w:pStyle w:val="Heading1"/>
      </w:pPr>
      <w:r>
        <w:t xml:space="preserve">5. Discussion: Challenges for the Automotive Engineer</w:t>
      </w:r>
    </w:p>
    <w:p>
      <w:pPr>
        <w:pStyle w:val="FirstParagraph"/>
      </w:pPr>
      <w:r>
        <w:t xml:space="preserve">The role of an Automotive Engineer in Saudi Arabia, Riyadh is evolving rapidly. While technical skills remain paramount, soft skills and cultural adaptability are equally important due to the multicultural nature of the workforce in Riyadh.</w:t>
      </w:r>
    </w:p>
    <w:p>
      <w:pPr>
        <w:pStyle w:val="BodyText"/>
      </w:pPr>
      <w:r>
        <w:rPr>
          <w:bCs/>
          <w:b/>
        </w:rPr>
        <w:t xml:space="preserve">Skill Gap Management:</w:t>
      </w:r>
      <w:r>
        <w:t xml:space="preserve"> </w:t>
      </w:r>
      <w:r>
        <w:t xml:space="preserve">There is a push for "Saudization" (Nitaqat) in engineering roles. Engineers must be prepared to mentor local talent and transfer knowledge effectively.</w:t>
      </w:r>
    </w:p>
    <w:p>
      <w:pPr>
        <w:pStyle w:val="BodyText"/>
      </w:pPr>
      <w:r>
        <w:rPr>
          <w:bCs/>
          <w:b/>
        </w:rPr>
        <w:t xml:space="preserve">Rapid Technological Adoption: The Kingdom is moving quickly towards hydrogen fuel cells and autonomous driving labs. Engineers must stay updated on these nascent technologies.</w:t>
      </w:r>
    </w:p>
    <w:p>
      <w:pPr>
        <w:pStyle w:val="BodyText"/>
      </w:pPr>
      <w:r>
        <w:rPr>
          <w:bCs/>
          <w:b/>
        </w:rPr>
        <w:t xml:space="preserve">Sustainability Mandates:</w:t>
      </w:r>
      <w:r>
        <w:t xml:space="preserve"> </w:t>
      </w:r>
      <w:r>
        <w:t xml:space="preserve">With Saudi Green Initiative goals, engineers are under pressure to design for circularity—ensuring vehicles are recyclable and manufactured using low-carbon processes.</w:t>
      </w:r>
    </w:p>
    <w:bookmarkStart w:id="32" w:name="infrastructure-dependencies"/>
    <w:p>
      <w:pPr>
        <w:pStyle w:val="Heading2"/>
      </w:pPr>
      <w:r>
        <w:t xml:space="preserve">5.1 Infrastructure Dependencies</w:t>
      </w:r>
    </w:p>
    <w:p>
      <w:pPr>
        <w:pStyle w:val="FirstParagraph"/>
      </w:pPr>
      <w:r>
        <w:t xml:space="preserve">The success of automotive innovations in Riyadh is heavily dependent on local infrastructure. For example, the deployment of autonomous taxis requires high-definition mapping and reliable 5G coverage, which are currently being rolled out in key districts of Riyadh. Engineers must collaborate closely with telecom providers and municipal authorities.</w:t>
      </w:r>
    </w:p>
    <w:bookmarkEnd w:id="32"/>
    <w:bookmarkEnd w:id="33"/>
    <w:bookmarkStart w:id="35" w:name="recommendations"/>
    <w:p>
      <w:pPr>
        <w:pStyle w:val="Heading1"/>
      </w:pPr>
      <w:r>
        <w:t xml:space="preserve">6. Recommendations</w:t>
      </w:r>
    </w:p>
    <w:p>
      <w:pPr>
        <w:pStyle w:val="FirstParagraph"/>
      </w:pPr>
      <w:r>
        <w:t xml:space="preserve">Based on the findings of this laboratory report, the following recommendations are proposed for Automotive Engineers operating in Saudi Arabia, Riyadh:</w:t>
      </w:r>
    </w:p>
    <w:p>
      <w:pPr>
        <w:pStyle w:val="BodyText"/>
      </w:pPr>
      <w:r>
        <w:rPr>
          <w:bCs/>
          <w:b/>
        </w:rPr>
        <w:t xml:space="preserve">Ergonomic Design Adjustment: Adapt cabin designs to account for high external temperatures, ensuring rapid cooling capabilities and heat-reflective glass coatings.</w:t>
      </w:r>
    </w:p>
    <w:p>
      <w:pPr>
        <w:pStyle w:val="BodyText"/>
      </w:pPr>
      <w:r>
        <w:rPr>
          <w:bCs/>
          <w:b/>
        </w:rPr>
        <w:t xml:space="preserve">Localized Supply Chain Development:</w:t>
      </w:r>
      <w:r>
        <w:t xml:space="preserve">Prioritize sourcing components that can withstand the local climate from regional suppliers to reduce logistics times and costs.</w:t>
      </w:r>
    </w:p>
    <w:p>
      <w:pPr>
        <w:pStyle w:val="BodyText"/>
      </w:pPr>
      <w:r>
        <w:rPr>
          <w:bCs/>
          <w:b/>
        </w:rPr>
        <w:t xml:space="preserve">Enhanced Sand Filtration Systems: Implement advanced air filtration for both engines and cabins to protect against the fine silica dust common in Riyadh’s environment.</w:t>
      </w:r>
    </w:p>
    <w:p>
      <w:pPr>
        <w:pStyle w:val="BodyText"/>
      </w:pPr>
      <w:r>
        <w:rPr>
          <w:bCs/>
          <w:b/>
        </w:rPr>
        <w:t xml:space="preserve">Digital Twin Implementation: Utilize digital twin technology to simulate Riyadh’s specific traffic and weather patterns before committing to physical prototyping, thereby saving time and resources.</w:t>
      </w:r>
    </w:p>
    <w:bookmarkStart w:id="34" w:name="future-research-directions"/>
    <w:p>
      <w:pPr>
        <w:pStyle w:val="Heading2"/>
      </w:pPr>
      <w:r>
        <w:t xml:space="preserve">6.1 Future Research Directions</w:t>
      </w:r>
    </w:p>
    <w:p>
      <w:pPr>
        <w:pStyle w:val="FirstParagraph"/>
      </w:pPr>
      <w:r>
        <w:t xml:space="preserve">Further laboratory studies should focus on the long-term durability of hydrogen fuel cell vehicles in high-dust environments, as well as the development of AI-driven predictive maintenance systems tailored to Riyadh’s road conditions.</w:t>
      </w:r>
    </w:p>
    <w:bookmarkEnd w:id="34"/>
    <w:bookmarkEnd w:id="35"/>
    <w:bookmarkStart w:id="36" w:name="conclusion"/>
    <w:p>
      <w:pPr>
        <w:pStyle w:val="Heading1"/>
      </w:pPr>
      <w:r>
        <w:t xml:space="preserve">7. Conclusion</w:t>
      </w:r>
    </w:p>
    <w:p>
      <w:pPr>
        <w:pStyle w:val="FirstParagraph"/>
      </w:pPr>
      <w:r>
        <w:t xml:space="preserve">The position of an Automotive Engineer in Saudi Arabia, specifically within the dynamic environment of Riyadh, requires a multifaceted approach combining traditional mechanical expertise with modern digital engineering skills. The extreme environmental conditions dictate rigorous testing protocols regarding thermal management and material durability. Furthermore, alignment with national strategic visions such as Vision 2030 and the Saudi Green Initiative is mandatory for long-term success in this sector.</w:t>
      </w:r>
    </w:p>
    <w:p>
      <w:pPr>
        <w:pStyle w:val="BodyText"/>
      </w:pPr>
      <w:r>
        <w:t xml:space="preserve">This report confirms that while the fundamental principles of automotive engineering remain universal, their application in Riyadh demands significant localization. Engineers must act not only as designers but also as cultural and environmental adapters to ensure vehicles perform reliably, safely, and efficiently for the citizens of Saudi Arabia.</w:t>
      </w:r>
    </w:p>
    <w:bookmarkEnd w:id="36"/>
    <w:p>
      <w:pPr>
        <w:pStyle w:val="BodyText"/>
      </w:pPr>
      <w:r>
        <w:rPr>
          <w:iCs/>
          <w:i/>
        </w:rPr>
        <w:t xml:space="preserve">Disclaimer: This laboratory report is a simulated document created for illustrative purposes regarding the role of an Automotive Engineer in Riyadh, Saudi Arabia. Specific data points mentioned are representative averages based on general engineering knowledge and may vary based on specific company protocols or latest SASO updates.</w:t>
      </w:r>
    </w:p>
    <w:p>
      <w:pPr>
        <w:pStyle w:val="BodyText"/>
      </w:pPr>
      <w:r>
        <w:t xml:space="preserve">© 2024 Engineering Analysis Group.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Saudi Arabia, Riyadh</dc:title>
  <dc:creator/>
  <dc:language>en</dc:language>
  <cp:keywords/>
  <dcterms:created xsi:type="dcterms:W3CDTF">2026-07-29T17:34:19Z</dcterms:created>
  <dcterms:modified xsi:type="dcterms:W3CDTF">2026-07-29T17:34:19Z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