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2e54137e985514efca890bbf7c76a862d6d4651"/>
    <w:p>
      <w:pPr>
        <w:pStyle w:val="Heading1"/>
      </w:pPr>
      <w:r>
        <w:t xml:space="preserve">Laboratory Report: Advanced Automotive Engineering Analysis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Global Research &amp; Development Division</w:t>
      </w:r>
      <w:r>
        <w:br/>
      </w:r>
      <w:r>
        <w:rPr>
          <w:bCs/>
          <w:b/>
        </w:rPr>
        <w:t xml:space="preserve">From:</w:t>
      </w:r>
      <w:r>
        <w:t xml:space="preserve"> </w:t>
      </w:r>
      <w:r>
        <w:t xml:space="preserve">Senior Automotive Engineer, Seoul Laboratory Branch</w:t>
      </w:r>
      <w:r>
        <w:br/>
      </w:r>
      <w:r>
        <w:rPr>
          <w:bCs/>
          <w:b/>
        </w:rPr>
        <w:t xml:space="preserve">Subject:</w:t>
      </w:r>
      <w:r>
        <w:t xml:space="preserve"> </w:t>
      </w:r>
      <w:r>
        <w:t xml:space="preserve">Comprehensive Evaluation of Electrification Infrastructure and Smart Mobility Integration in South Korea, Seoul</w:t>
      </w:r>
    </w:p>
    <w:bookmarkStart w:id="20" w:name="executive-summary"/>
    <w:p>
      <w:pPr>
        <w:pStyle w:val="Heading2"/>
      </w:pPr>
      <w:r>
        <w:t xml:space="preserve">1.0 Executive Summary</w:t>
      </w:r>
    </w:p>
    <w:p>
      <w:pPr>
        <w:pStyle w:val="FirstParagraph"/>
      </w:pPr>
      <w:r>
        <w:t xml:space="preserve">This</w:t>
      </w:r>
      <w:r>
        <w:t xml:space="preserve"> </w:t>
      </w:r>
      <w:r>
        <w:rPr>
          <w:bCs/>
          <w:b/>
        </w:rPr>
        <w:t xml:space="preserve">Laboratory Report</w:t>
      </w:r>
    </w:p>
    <w:p>
      <w:pPr>
        <w:pStyle w:val="BodyText"/>
      </w:pPr>
      <w:r>
        <w:rPr>
          <w:iCs/>
          <w:i/>
        </w:rPr>
        <w:t xml:space="preserve">serves as a critical documentation of the ongoing research initiatives conducted by our team of</w:t>
      </w:r>
      <w:r>
        <w:rPr>
          <w:iCs/>
          <w:i/>
        </w:rPr>
        <w:t xml:space="preserve"> </w:t>
      </w:r>
      <w:r>
        <w:rPr>
          <w:bCs/>
          <w:b/>
          <w:iCs/>
          <w:i/>
        </w:rPr>
        <w:t xml:space="preserve">Automotive Engineer</w:t>
      </w:r>
      <w:r>
        <w:t xml:space="preserve"> </w:t>
      </w:r>
      <w:r>
        <w:rPr>
          <w:iCs/>
          <w:i/>
        </w:rPr>
        <w:t xml:space="preserve">specialists within the bustling metropolis of</w:t>
      </w:r>
      <w:r>
        <w:rPr>
          <w:iCs/>
          <w:i/>
        </w:rPr>
        <w:t xml:space="preserve"> </w:t>
      </w:r>
      <w:r>
        <w:rPr>
          <w:bCs/>
          <w:b/>
          <w:iCs/>
          <w:i/>
        </w:rPr>
        <w:t xml:space="preserve">South Korea, Seoul</w:t>
      </w:r>
      <w:r>
        <w:rPr>
          <w:iCs/>
          <w:i/>
        </w:rPr>
        <w:t xml:space="preserve">. The primary objective of this study is to analyze the efficacy, safety, and integration capabilities of next-generation electric vehicle (EV) charging infrastructures under high-density urban conditions. As</w:t>
      </w:r>
      <w:r>
        <w:rPr>
          <w:iCs/>
          <w:i/>
        </w:rPr>
        <w:t xml:space="preserve"> </w:t>
      </w:r>
      <w:r>
        <w:rPr>
          <w:bCs/>
          <w:b/>
          <w:iCs/>
          <w:i/>
        </w:rPr>
        <w:t xml:space="preserve">South Korea, Seoul</w:t>
      </w:r>
      <w:r>
        <w:t xml:space="preserve"> </w:t>
      </w:r>
      <w:r>
        <w:rPr>
          <w:iCs/>
          <w:i/>
        </w:rPr>
        <w:t xml:space="preserve">continues to establish itself as a global hub for technological innovation and automotive manufacturing, the role of the dedicated</w:t>
      </w:r>
      <w:r>
        <w:rPr>
          <w:iCs/>
          <w:i/>
        </w:rPr>
        <w:t xml:space="preserve"> </w:t>
      </w:r>
      <w:r>
        <w:rPr>
          <w:bCs/>
          <w:b/>
          <w:iCs/>
          <w:i/>
        </w:rPr>
        <w:t xml:space="preserve">Automotive Engineer</w:t>
      </w:r>
    </w:p>
    <w:p>
      <w:pPr>
        <w:pStyle w:val="BodyText"/>
      </w:pPr>
      <w:r>
        <w:t xml:space="preserve">becomes increasingly pivotal in ensuring that local infrastructure meets international safety standards while addressing unique geographical and climatic challenges. This document outlines our methodology, findings, and strategic recommendations for future development.</w:t>
      </w:r>
    </w:p>
    <w:bookmarkEnd w:id="20"/>
    <w:bookmarkStart w:id="21" w:name="introduction"/>
    <w:p>
      <w:pPr>
        <w:pStyle w:val="Heading2"/>
      </w:pPr>
      <w:r>
        <w:t xml:space="preserve">2.0 Introduction</w:t>
      </w:r>
    </w:p>
    <w:p>
      <w:pPr>
        <w:pStyle w:val="FirstParagraph"/>
      </w:pPr>
      <w:r>
        <w:t xml:space="preserve">The automotive landscape in</w:t>
      </w:r>
      <w:r>
        <w:t xml:space="preserve"> </w:t>
      </w:r>
      <w:r>
        <w:rPr>
          <w:bCs/>
          <w:b/>
        </w:rPr>
        <w:t xml:space="preserve">South Korea, Seoul</w:t>
      </w:r>
      <w:r>
        <w:t xml:space="preserve"> </w:t>
      </w:r>
      <w:r>
        <w:rPr>
          <w:iCs/>
          <w:i/>
        </w:rPr>
        <w:t xml:space="preserve">is undergoing a profound transformation driven by regulatory mandates for carbon neutrality and consumer demand for sustainable mobility solutions. The dense urban fabric of</w:t>
      </w:r>
      <w:r>
        <w:rPr>
          <w:iCs/>
          <w:i/>
        </w:rPr>
        <w:t xml:space="preserve"> </w:t>
      </w:r>
      <w:r>
        <w:rPr>
          <w:bCs/>
          <w:b/>
          <w:iCs/>
          <w:i/>
        </w:rPr>
        <w:t xml:space="preserve">South Korea, Seoul</w:t>
      </w:r>
      <w:r>
        <w:t xml:space="preserve"> </w:t>
      </w:r>
      <w:r>
        <w:rPr>
          <w:iCs/>
          <w:i/>
        </w:rPr>
        <w:t xml:space="preserve">presents unique engineering challenges, particularly regarding space-constrained parking facilities and the need for rapid charging capabilities to support high-mileage urban commuting. As an</w:t>
      </w:r>
      <w:r>
        <w:rPr>
          <w:iCs/>
          <w:i/>
        </w:rPr>
        <w:t xml:space="preserve"> </w:t>
      </w:r>
      <w:r>
        <w:rPr>
          <w:bCs/>
          <w:b/>
          <w:iCs/>
          <w:i/>
        </w:rPr>
        <w:t xml:space="preserve">Automotive Engineer</w:t>
      </w:r>
    </w:p>
    <w:p>
      <w:pPr>
        <w:pStyle w:val="BodyText"/>
      </w:pPr>
      <w:r>
        <w:t xml:space="preserve">operating within this dynamic environment, it is essential to bridge the gap between theoretical vehicle design and practical infrastructure implementation.</w:t>
      </w:r>
    </w:p>
    <w:p>
      <w:pPr>
        <w:pStyle w:val="BodyText"/>
      </w:pPr>
      <w:r>
        <w:t xml:space="preserve">The focus of this</w:t>
      </w:r>
      <w:r>
        <w:t xml:space="preserve"> </w:t>
      </w:r>
      <w:r>
        <w:rPr>
          <w:bCs/>
          <w:b/>
        </w:rPr>
        <w:t xml:space="preserve">Laboratory Report</w:t>
      </w:r>
      <w:r>
        <w:t xml:space="preserve"> </w:t>
      </w:r>
      <w:r>
        <w:rPr>
          <w:iCs/>
          <w:i/>
        </w:rPr>
        <w:t xml:space="preserve">is twofold: first, to assess the thermal management systems of fast-charging stations during the extreme summer humidity and winter cold characteristic of</w:t>
      </w:r>
      <w:r>
        <w:rPr>
          <w:iCs/>
          <w:i/>
        </w:rPr>
        <w:t xml:space="preserve"> </w:t>
      </w:r>
      <w:r>
        <w:rPr>
          <w:bCs/>
          <w:b/>
          <w:iCs/>
          <w:i/>
        </w:rPr>
        <w:t xml:space="preserve">South Korea, Seoul</w:t>
      </w:r>
      <w:r>
        <w:rPr>
          <w:iCs/>
          <w:i/>
        </w:rPr>
        <w:t xml:space="preserve">; second, to evaluate the communication protocols between vehicle-to-grid (V2G) units and local smart grid networks. These insights are vital for any</w:t>
      </w:r>
      <w:r>
        <w:rPr>
          <w:iCs/>
          <w:i/>
        </w:rPr>
        <w:t xml:space="preserve"> </w:t>
      </w:r>
      <w:r>
        <w:rPr>
          <w:bCs/>
          <w:b/>
          <w:iCs/>
          <w:i/>
        </w:rPr>
        <w:t xml:space="preserve">Automotive Engineer</w:t>
      </w:r>
    </w:p>
    <w:p>
      <w:pPr>
        <w:pStyle w:val="BodyText"/>
      </w:pPr>
      <w:r>
        <w:t xml:space="preserve">aiming to optimize vehicle performance and infrastructure longevity in this specific geographic region.</w:t>
      </w:r>
    </w:p>
    <w:bookmarkEnd w:id="21"/>
    <w:bookmarkStart w:id="24" w:name="methodology"/>
    <w:p>
      <w:pPr>
        <w:pStyle w:val="Heading2"/>
      </w:pPr>
      <w:r>
        <w:t xml:space="preserve">3.0 Methodology</w:t>
      </w:r>
    </w:p>
    <w:p>
      <w:pPr>
        <w:pStyle w:val="FirstParagraph"/>
      </w:pPr>
      <w:r>
        <w:t xml:space="preserve">Data collection was conducted over a three-month period across five major testing sites located throughout</w:t>
      </w:r>
      <w:r>
        <w:t xml:space="preserve"> </w:t>
      </w:r>
      <w:r>
        <w:rPr>
          <w:bCs/>
          <w:b/>
        </w:rPr>
        <w:t xml:space="preserve">South Korea, Seoul</w:t>
      </w:r>
      <w:r>
        <w:t xml:space="preserve">. These sites were selected to represent diverse urban environments, including underground parking garages in commercial districts and outdoor charging hubs in residential neighborhoods.</w:t>
      </w:r>
    </w:p>
    <w:bookmarkStart w:id="22" w:name="test-subjects-and-equipment"/>
    <w:p>
      <w:pPr>
        <w:pStyle w:val="Heading3"/>
      </w:pPr>
      <w:r>
        <w:rPr>
          <w:iCs/>
          <w:i/>
        </w:rPr>
        <w:t xml:space="preserve">3.1 Test Subjects and Equipment</w:t>
      </w:r>
    </w:p>
    <w:p>
      <w:pPr>
        <w:pStyle w:val="FirstParagraph"/>
      </w:pPr>
      <w:r>
        <w:t xml:space="preserve">The testing fleet consisted of three distinct models of electric vehicles, all manufactured by leading domestic producers. Sensors were installed to monitor battery temperature, charging efficiency, grid load fluctuations, and thermal dissipation rates. The role of the</w:t>
      </w:r>
      <w:r>
        <w:t xml:space="preserve"> </w:t>
      </w:r>
      <w:r>
        <w:rPr>
          <w:bCs/>
          <w:b/>
        </w:rPr>
        <w:t xml:space="preserve">Automotive Engineer</w:t>
      </w:r>
    </w:p>
    <w:p>
      <w:pPr>
        <w:pStyle w:val="BodyText"/>
      </w:pPr>
      <w:r>
        <w:t xml:space="preserve">in this phase was to calibrate these sensors with precision to ensure data integrity against the variable weather conditions typical of</w:t>
      </w:r>
      <w:r>
        <w:t xml:space="preserve"> </w:t>
      </w:r>
      <w:r>
        <w:rPr>
          <w:bCs/>
          <w:b/>
        </w:rPr>
        <w:t xml:space="preserve">South Korea, Seoul</w:t>
      </w:r>
      <w:r>
        <w:t xml:space="preserve">.</w:t>
      </w:r>
    </w:p>
    <w:bookmarkEnd w:id="22"/>
    <w:bookmarkStart w:id="23" w:name="environmental-variables"/>
    <w:p>
      <w:pPr>
        <w:pStyle w:val="Heading3"/>
      </w:pPr>
      <w:r>
        <w:rPr>
          <w:iCs/>
          <w:i/>
        </w:rPr>
        <w:t xml:space="preserve">3.2 Environmental Variables</w:t>
      </w:r>
    </w:p>
    <w:p>
      <w:pPr>
        <w:pStyle w:val="FirstParagraph"/>
      </w:pPr>
      <w:r>
        <w:t xml:space="preserve">The harsh climatic conditions of</w:t>
      </w:r>
      <w:r>
        <w:t xml:space="preserve"> </w:t>
      </w:r>
      <w:r>
        <w:rPr>
          <w:bCs/>
          <w:b/>
        </w:rPr>
        <w:t xml:space="preserve">South Korea, Seoul</w:t>
      </w:r>
      <w:r>
        <w:t xml:space="preserve"> </w:t>
      </w:r>
      <w:r>
        <w:rPr>
          <w:iCs/>
          <w:i/>
        </w:rPr>
        <w:t xml:space="preserve">were a primary variable. Testing occurred during periods of high humidity (summer) and sub-zero temperatures (winter). The</w:t>
      </w:r>
      <w:r>
        <w:rPr>
          <w:iCs/>
          <w:i/>
        </w:rPr>
        <w:t xml:space="preserve"> </w:t>
      </w:r>
      <w:r>
        <w:rPr>
          <w:bCs/>
          <w:b/>
          <w:iCs/>
          <w:i/>
        </w:rPr>
        <w:t xml:space="preserve">Laboratory Report</w:t>
      </w:r>
      <w:r>
        <w:t xml:space="preserve"> </w:t>
      </w:r>
      <w:r>
        <w:rPr>
          <w:iCs/>
          <w:i/>
        </w:rPr>
        <w:t xml:space="preserve">captures these variations to determine how infrastructure holds up under stress. The</w:t>
      </w:r>
      <w:r>
        <w:rPr>
          <w:iCs/>
          <w:i/>
        </w:rPr>
        <w:t xml:space="preserve"> </w:t>
      </w:r>
      <w:r>
        <w:rPr>
          <w:bCs/>
          <w:b/>
          <w:iCs/>
          <w:i/>
        </w:rPr>
        <w:t xml:space="preserve">Automotive Engineer</w:t>
      </w:r>
    </w:p>
    <w:p>
      <w:pPr>
        <w:pStyle w:val="BodyText"/>
      </w:pPr>
      <w:r>
        <w:t xml:space="preserve">team adjusted protocols to simulate extreme usage scenarios, ensuring that the data reflects real-world operational limits.</w:t>
      </w:r>
    </w:p>
    <w:bookmarkEnd w:id="23"/>
    <w:bookmarkEnd w:id="24"/>
    <w:bookmarkStart w:id="25" w:name="results-and-observations"/>
    <w:p>
      <w:pPr>
        <w:pStyle w:val="Heading2"/>
      </w:pPr>
      <w:r>
        <w:t xml:space="preserve">4.0 Results and Observations</w:t>
      </w:r>
    </w:p>
    <w:p>
      <w:pPr>
        <w:pStyle w:val="FirstParagraph"/>
      </w:pPr>
      <w:r>
        <w:t xml:space="preserve">The findings from this</w:t>
      </w:r>
      <w:r>
        <w:t xml:space="preserve"> </w:t>
      </w:r>
      <w:r>
        <w:rPr>
          <w:bCs/>
          <w:b/>
        </w:rPr>
        <w:t xml:space="preserve">Laboratory Report</w:t>
      </w:r>
      <w:r>
        <w:t xml:space="preserve"> </w:t>
      </w:r>
      <w:r>
        <w:rPr>
          <w:iCs/>
          <w:i/>
        </w:rPr>
        <w:t xml:space="preserve">demonstrate significant correlations between environmental conditions in</w:t>
      </w:r>
      <w:r>
        <w:rPr>
          <w:iCs/>
          <w:i/>
        </w:rPr>
        <w:t xml:space="preserve"> </w:t>
      </w:r>
      <w:r>
        <w:rPr>
          <w:bCs/>
          <w:b/>
          <w:iCs/>
          <w:i/>
        </w:rPr>
        <w:t xml:space="preserve">South Korea, Seoul</w:t>
      </w:r>
    </w:p>
    <w:p>
      <w:pPr>
        <w:pStyle w:val="BodyText"/>
      </w:pPr>
      <w:r>
        <w:t xml:space="preserve">and charging efficiency. Key observations include:</w:t>
      </w:r>
    </w:p>
    <w:p>
      <w:pPr>
        <w:pStyle w:val="BodyText"/>
      </w:pPr>
      <w:r>
        <w:t xml:space="preserve">Metric</w:t>
      </w:r>
    </w:p>
    <w:p>
      <w:pPr>
        <w:pStyle w:val="BodyText"/>
      </w:pPr>
      <w:r>
        <w:t xml:space="preserve">Average Performance</w:t>
      </w:r>
    </w:p>
    <w:p>
      <w:pPr>
        <w:pStyle w:val="BodyText"/>
      </w:pPr>
      <w:r>
        <w:t xml:space="preserve">Anomaly Rate</w:t>
      </w:r>
    </w:p>
    <w:p>
      <w:pPr>
        <w:pStyle w:val="BodyText"/>
      </w:pPr>
      <w:r>
        <w:t xml:space="preserve">`</w:t>
      </w:r>
    </w:p>
    <w:p>
      <w:pPr>
        <w:pStyle w:val="BodyText"/>
      </w:pPr>
      <w:r>
        <w:t xml:space="preserve">`</w:t>
      </w:r>
    </w:p>
    <w:p>
      <w:pPr>
        <w:pStyle w:val="BodyText"/>
      </w:pPr>
      <w:r>
        <w:rPr>
          <w:bCs/>
          <w:b/>
        </w:rPr>
        <w:t xml:space="preserve">Note from the Automotive Engineer:</w:t>
      </w:r>
      <w:r>
        <w:t xml:space="preserve">The data indicates that rapid charging stations in underground facilities in Seoul tend to overheat during summer months, leading to a 15% reduction in charging speed. This thermal bottleneck requires immediate engineering intervention.</w:t>
      </w:r>
    </w:p>
    <w:bookmarkEnd w:id="25"/>
    <w:bookmarkStart w:id="26" w:name="discussion"/>
    <w:p>
      <w:pPr>
        <w:pStyle w:val="Heading2"/>
      </w:pPr>
      <w:r>
        <w:t xml:space="preserve">5.0 Discussion</w:t>
      </w:r>
    </w:p>
    <w:p>
      <w:pPr>
        <w:pStyle w:val="FirstParagraph"/>
      </w:pPr>
      <w:r>
        <w:t xml:space="preserve">The results underscore the necessity for specialized engineering solutions tailored specifically to the urban environment of</w:t>
      </w:r>
      <w:r>
        <w:t xml:space="preserve"> </w:t>
      </w:r>
      <w:r>
        <w:rPr>
          <w:bCs/>
          <w:b/>
        </w:rPr>
        <w:t xml:space="preserve">South Korea, Seoul</w:t>
      </w:r>
      <w:r>
        <w:t xml:space="preserve">. The high density of buildings limits airflow, exacerbating heat retention in charging infrastructure. For an</w:t>
      </w:r>
      <w:r>
        <w:t xml:space="preserve"> </w:t>
      </w:r>
      <w:r>
        <w:rPr>
          <w:bCs/>
          <w:b/>
        </w:rPr>
        <w:t xml:space="preserve">Automotive Engineer</w:t>
      </w:r>
    </w:p>
    <w:p>
      <w:pPr>
        <w:pStyle w:val="BodyText"/>
      </w:pPr>
      <w:r>
        <w:t xml:space="preserve">, this highlights a critical need for enhanced cooling systems and smarter load-balancing algorithms that can preemptively reduce power input before thermal thresholds are reached.</w:t>
      </w:r>
    </w:p>
    <w:p>
      <w:pPr>
        <w:pStyle w:val="BodyText"/>
      </w:pPr>
      <w:r>
        <w:t xml:space="preserve">Furthermore, the integration of V2G technology in</w:t>
      </w:r>
      <w:r>
        <w:t xml:space="preserve"> </w:t>
      </w:r>
      <w:r>
        <w:rPr>
          <w:bCs/>
          <w:b/>
        </w:rPr>
        <w:t xml:space="preserve">South Korea, Seoul</w:t>
      </w:r>
      <w:r>
        <w:t xml:space="preserve"> </w:t>
      </w:r>
      <w:r>
        <w:rPr>
          <w:iCs/>
          <w:i/>
        </w:rPr>
        <w:t xml:space="preserve">shows promise but requires standardized communication protocols. The current fragmentation between different utility providers hampers the efficiency gains that an</w:t>
      </w:r>
      <w:r>
        <w:rPr>
          <w:iCs/>
          <w:i/>
        </w:rPr>
        <w:t xml:space="preserve"> </w:t>
      </w:r>
      <w:r>
        <w:rPr>
          <w:bCs/>
          <w:b/>
          <w:iCs/>
          <w:i/>
        </w:rPr>
        <w:t xml:space="preserve">Automotive Engineer</w:t>
      </w:r>
      <w:r>
        <w:t xml:space="preserve"> </w:t>
      </w:r>
      <w:r>
        <w:rPr>
          <w:iCs/>
          <w:i/>
        </w:rPr>
        <w:t xml:space="preserve">would expect from a fully integrated smart grid system. This</w:t>
      </w:r>
      <w:r>
        <w:rPr>
          <w:iCs/>
          <w:i/>
        </w:rPr>
        <w:t xml:space="preserve"> </w:t>
      </w:r>
      <w:r>
        <w:rPr>
          <w:bCs/>
          <w:b/>
          <w:iCs/>
          <w:i/>
        </w:rPr>
        <w:t xml:space="preserve">Laboratory Report</w:t>
      </w:r>
    </w:p>
    <w:p>
      <w:pPr>
        <w:pStyle w:val="BodyText"/>
      </w:pPr>
      <w:r>
        <w:t xml:space="preserve">advocates for stricter regulatory standards to ensure interoperability across all charging networks in the region.</w:t>
      </w:r>
    </w:p>
    <w:bookmarkEnd w:id="26"/>
    <w:bookmarkStart w:id="27" w:name="recommendations"/>
    <w:p>
      <w:pPr>
        <w:pStyle w:val="Heading2"/>
      </w:pPr>
      <w:r>
        <w:t xml:space="preserve">6.0 Recommendations</w:t>
      </w:r>
    </w:p>
    <w:p>
      <w:pPr>
        <w:pStyle w:val="FirstParagraph"/>
      </w:pPr>
      <w:r>
        <w:t xml:space="preserve">Based on the analysis presented in this</w:t>
      </w:r>
      <w:r>
        <w:t xml:space="preserve"> </w:t>
      </w:r>
      <w:r>
        <w:rPr>
          <w:bCs/>
          <w:b/>
        </w:rPr>
        <w:t xml:space="preserve">Laboratory Report</w:t>
      </w:r>
      <w:r>
        <w:t xml:space="preserve">, we propose the following actions for stakeholders operating within</w:t>
      </w:r>
      <w:r>
        <w:t xml:space="preserve"> </w:t>
      </w:r>
      <w:r>
        <w:rPr>
          <w:bCs/>
          <w:b/>
        </w:rPr>
        <w:t xml:space="preserve">South Korea, Seoul</w:t>
      </w:r>
      <w:r>
        <w:t xml:space="preserve">:</w:t>
      </w:r>
    </w:p>
    <w:p>
      <w:pPr>
        <w:numPr>
          <w:ilvl w:val="0"/>
          <w:numId w:val="1001"/>
        </w:numPr>
        <w:pStyle w:val="Compact"/>
      </w:pPr>
      <w:r>
        <w:t xml:space="preserve">: Implement active liquid cooling systems in high-traffic charging hubs to mitigate heat buildup.</w:t>
      </w:r>
    </w:p>
    <w:p>
      <w:pPr>
        <w:pStyle w:val="FirstParagraph"/>
      </w:pPr>
      <w:r>
        <w:t xml:space="preserve">**Standardize V2G Protocols**: Collaborate with local authorities to mandate universal communication standards for all new installations in</w:t>
      </w:r>
      <w:r>
        <w:t xml:space="preserve"> </w:t>
      </w:r>
      <w:r>
        <w:rPr>
          <w:bCs/>
          <w:b/>
        </w:rPr>
        <w:t xml:space="preserve">South Korea, Seoul</w:t>
      </w:r>
      <w:r>
        <w:t xml:space="preserve">.</w:t>
      </w:r>
    </w:p>
    <w:p>
      <w:pPr>
        <w:pStyle w:val="BodyText"/>
      </w:pPr>
      <w:r>
        <w:t xml:space="preserve">**Enhanced Sensor Integration**: Equip every charging station with advanced diagnostic sensors that report real-time health data to central management systems, allowing</w:t>
      </w:r>
      <w:r>
        <w:t xml:space="preserve"> </w:t>
      </w:r>
      <w:r>
        <w:rPr>
          <w:bCs/>
          <w:b/>
        </w:rPr>
        <w:t xml:space="preserve">Automotive Engineer</w:t>
      </w:r>
    </w:p>
    <w:p>
      <w:pPr>
        <w:pStyle w:val="BodyText"/>
      </w:pPr>
      <w:r>
        <w:t xml:space="preserve">teams to perform predictive maintenance.</w:t>
      </w:r>
    </w:p>
    <w:bookmarkEnd w:id="27"/>
    <w:bookmarkStart w:id="28" w:name="conclusion"/>
    <w:p>
      <w:pPr>
        <w:pStyle w:val="Heading2"/>
      </w:pPr>
      <w:r>
        <w:t xml:space="preserve">7.0 Conclusion</w:t>
      </w:r>
    </w:p>
    <w:p>
      <w:pPr>
        <w:pStyle w:val="FirstParagraph"/>
      </w:pPr>
      <w:r>
        <w:t xml:space="preserve">`</w:t>
      </w:r>
    </w:p>
    <w:p>
      <w:pPr>
        <w:pStyle w:val="BodyText"/>
      </w:pPr>
      <w:r>
        <w:t xml:space="preserve">This</w:t>
      </w:r>
      <w:r>
        <w:t xml:space="preserve"> </w:t>
      </w:r>
      <w:r>
        <w:rPr>
          <w:bCs/>
          <w:b/>
        </w:rPr>
        <w:t xml:space="preserve">Laboratory Report</w:t>
      </w:r>
      <w:r>
        <w:t xml:space="preserve"> </w:t>
      </w:r>
      <w:r>
        <w:rPr>
          <w:iCs/>
          <w:i/>
        </w:rPr>
        <w:t xml:space="preserve">serves as a testament to the rigorous standards maintained by our engineering team. The specific context of</w:t>
      </w:r>
      <w:r>
        <w:rPr>
          <w:iCs/>
          <w:i/>
        </w:rPr>
        <w:t xml:space="preserve"> </w:t>
      </w:r>
      <w:r>
        <w:rPr>
          <w:bCs/>
          <w:b/>
          <w:iCs/>
          <w:i/>
        </w:rPr>
        <w:t xml:space="preserve">South Korea, Seoul</w:t>
      </w:r>
      <w:r>
        <w:t xml:space="preserve"> </w:t>
      </w:r>
      <w:r>
        <w:rPr>
          <w:iCs/>
          <w:i/>
        </w:rPr>
        <w:t xml:space="preserve">demands a tailored approach to automotive infrastructure that goes beyond generic global standards. By focusing on thermal management, grid integration, and predictive maintenance, we can ensure that the electric vehicle ecosystem in this region remains robust and efficient. The insights provided herein are intended to guide future policy decisions and engineering practices for all</w:t>
      </w:r>
      <w:r>
        <w:rPr>
          <w:iCs/>
          <w:i/>
        </w:rPr>
        <w:t xml:space="preserve"> </w:t>
      </w:r>
      <w:r>
        <w:rPr>
          <w:bCs/>
          <w:b/>
          <w:iCs/>
          <w:i/>
        </w:rPr>
        <w:t xml:space="preserve">Automotive Engineer</w:t>
      </w:r>
      <w:r>
        <w:t xml:space="preserve"> </w:t>
      </w:r>
      <w:r>
        <w:rPr>
          <w:iCs/>
          <w:i/>
        </w:rPr>
        <w:t xml:space="preserve">s involved in the development of smart mobility solutions. As</w:t>
      </w:r>
      <w:r>
        <w:rPr>
          <w:iCs/>
          <w:i/>
        </w:rPr>
        <w:t xml:space="preserve"> </w:t>
      </w:r>
      <w:r>
        <w:rPr>
          <w:bCs/>
          <w:b/>
          <w:iCs/>
          <w:i/>
        </w:rPr>
        <w:t xml:space="preserve">South Korea, Seoul</w:t>
      </w:r>
    </w:p>
    <w:p>
      <w:pPr>
        <w:pStyle w:val="BodyText"/>
      </w:pPr>
      <w:r>
        <w:t xml:space="preserve">continues to lead the way in technological adoption, our commitment to detailed analysis and precise engineering remains unwavering.</w:t>
      </w:r>
    </w:p>
    <w:p>
      <w:pPr>
        <w:pStyle w:val="BodyText"/>
      </w:pPr>
      <w:r>
        <w:rPr>
          <w:bCs/>
          <w:b/>
        </w:rPr>
        <w:t xml:space="preserve">End of Report</w:t>
      </w:r>
    </w:p>
    <w:p>
      <w:pPr>
        <w:pStyle w:val="BodyText"/>
      </w:pP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Automotive Engineering Analysis in South Korea, Seoul</dc:title>
  <dc:creator/>
  <dc:language>en</dc:language>
  <cp:keywords/>
  <dcterms:created xsi:type="dcterms:W3CDTF">2026-07-30T06:46:40Z</dcterms:created>
  <dcterms:modified xsi:type="dcterms:W3CDTF">2026-07-30T06:46:40Z</dcterms:modified>
</cp:coreProperties>
</file>

<file path=docProps/custom.xml><?xml version="1.0" encoding="utf-8"?>
<Properties xmlns="http://schemas.openxmlformats.org/officeDocument/2006/custom-properties" xmlns:vt="http://schemas.openxmlformats.org/officeDocument/2006/docPropsVTypes"/>
</file>